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96B7D" w14:textId="0FE32478" w:rsidR="002A0E5C" w:rsidRDefault="002A0E5C" w:rsidP="00092A05">
      <w:pPr>
        <w:jc w:val="both"/>
        <w:rPr>
          <w:rFonts w:ascii="Garamond" w:hAnsi="Garamond"/>
          <w:b/>
          <w:bCs/>
          <w:sz w:val="32"/>
          <w:szCs w:val="32"/>
          <w:lang w:eastAsia="is-IS"/>
        </w:rPr>
      </w:pPr>
      <w:r w:rsidRPr="00BF5F41">
        <w:rPr>
          <w:rFonts w:ascii="Garamond" w:hAnsi="Garamond"/>
          <w:b/>
          <w:bCs/>
          <w:sz w:val="32"/>
          <w:szCs w:val="32"/>
          <w:lang w:eastAsia="is-IS"/>
        </w:rPr>
        <w:t>Fræðsla vegna</w:t>
      </w:r>
      <w:r w:rsidR="00520EAD">
        <w:rPr>
          <w:rFonts w:ascii="Garamond" w:hAnsi="Garamond"/>
          <w:b/>
          <w:bCs/>
          <w:sz w:val="32"/>
          <w:szCs w:val="32"/>
          <w:lang w:eastAsia="is-IS"/>
        </w:rPr>
        <w:t xml:space="preserve"> </w:t>
      </w:r>
      <w:r w:rsidR="009260D0">
        <w:rPr>
          <w:rFonts w:ascii="Garamond" w:hAnsi="Garamond"/>
          <w:b/>
          <w:bCs/>
          <w:sz w:val="32"/>
          <w:szCs w:val="32"/>
          <w:lang w:eastAsia="is-IS"/>
        </w:rPr>
        <w:t xml:space="preserve">notkunar </w:t>
      </w:r>
      <w:r w:rsidR="00520EAD">
        <w:rPr>
          <w:rFonts w:ascii="Garamond" w:hAnsi="Garamond"/>
          <w:b/>
          <w:bCs/>
          <w:sz w:val="32"/>
          <w:szCs w:val="32"/>
          <w:lang w:eastAsia="is-IS"/>
        </w:rPr>
        <w:t>eftirlitsmyndavéla</w:t>
      </w:r>
      <w:r w:rsidRPr="00BF5F41">
        <w:rPr>
          <w:rFonts w:ascii="Garamond" w:hAnsi="Garamond"/>
          <w:b/>
          <w:bCs/>
          <w:sz w:val="32"/>
          <w:szCs w:val="32"/>
          <w:lang w:eastAsia="is-IS"/>
        </w:rPr>
        <w:t xml:space="preserve"> </w:t>
      </w:r>
      <w:r w:rsidRPr="00BF5F41">
        <w:rPr>
          <w:rFonts w:ascii="Garamond" w:hAnsi="Garamond"/>
          <w:b/>
          <w:bCs/>
          <w:sz w:val="32"/>
          <w:szCs w:val="32"/>
          <w:highlight w:val="lightGray"/>
          <w:lang w:eastAsia="is-IS"/>
        </w:rPr>
        <w:t>[</w:t>
      </w:r>
      <w:r w:rsidR="004D7852">
        <w:rPr>
          <w:rFonts w:ascii="Garamond" w:hAnsi="Garamond"/>
          <w:b/>
          <w:bCs/>
          <w:sz w:val="32"/>
          <w:szCs w:val="32"/>
          <w:highlight w:val="lightGray"/>
          <w:lang w:eastAsia="is-IS"/>
        </w:rPr>
        <w:t xml:space="preserve">á hinum vaktaða </w:t>
      </w:r>
      <w:r w:rsidR="001B1BA4" w:rsidRPr="00BF5F41">
        <w:rPr>
          <w:rFonts w:ascii="Garamond" w:hAnsi="Garamond"/>
          <w:b/>
          <w:bCs/>
          <w:sz w:val="32"/>
          <w:szCs w:val="32"/>
          <w:highlight w:val="lightGray"/>
          <w:lang w:eastAsia="is-IS"/>
        </w:rPr>
        <w:t>stað</w:t>
      </w:r>
      <w:r w:rsidRPr="00BF5F41">
        <w:rPr>
          <w:rFonts w:ascii="Garamond" w:hAnsi="Garamond"/>
          <w:b/>
          <w:bCs/>
          <w:sz w:val="32"/>
          <w:szCs w:val="32"/>
          <w:highlight w:val="lightGray"/>
          <w:lang w:eastAsia="is-IS"/>
        </w:rPr>
        <w:t xml:space="preserve">, </w:t>
      </w:r>
      <w:r w:rsidR="004D7852">
        <w:rPr>
          <w:rFonts w:ascii="Garamond" w:hAnsi="Garamond"/>
          <w:b/>
          <w:bCs/>
          <w:sz w:val="32"/>
          <w:szCs w:val="32"/>
          <w:highlight w:val="lightGray"/>
          <w:lang w:eastAsia="is-IS"/>
        </w:rPr>
        <w:t>dæmi:</w:t>
      </w:r>
      <w:r w:rsidRPr="00BF5F41">
        <w:rPr>
          <w:rFonts w:ascii="Garamond" w:hAnsi="Garamond"/>
          <w:b/>
          <w:bCs/>
          <w:sz w:val="32"/>
          <w:szCs w:val="32"/>
          <w:highlight w:val="lightGray"/>
          <w:lang w:eastAsia="is-IS"/>
        </w:rPr>
        <w:t xml:space="preserve"> </w:t>
      </w:r>
      <w:r w:rsidR="004D7852">
        <w:rPr>
          <w:rFonts w:ascii="Garamond" w:hAnsi="Garamond"/>
          <w:b/>
          <w:bCs/>
          <w:sz w:val="32"/>
          <w:szCs w:val="32"/>
          <w:highlight w:val="lightGray"/>
          <w:lang w:eastAsia="is-IS"/>
        </w:rPr>
        <w:t>„</w:t>
      </w:r>
      <w:r w:rsidRPr="00BF5F41">
        <w:rPr>
          <w:rFonts w:ascii="Garamond" w:hAnsi="Garamond"/>
          <w:b/>
          <w:bCs/>
          <w:sz w:val="32"/>
          <w:szCs w:val="32"/>
          <w:highlight w:val="lightGray"/>
          <w:lang w:eastAsia="is-IS"/>
        </w:rPr>
        <w:t>í versluninni X</w:t>
      </w:r>
      <w:r w:rsidR="00323D90">
        <w:rPr>
          <w:rFonts w:ascii="Garamond" w:hAnsi="Garamond"/>
          <w:b/>
          <w:bCs/>
          <w:sz w:val="32"/>
          <w:szCs w:val="32"/>
          <w:highlight w:val="lightGray"/>
          <w:lang w:eastAsia="is-IS"/>
        </w:rPr>
        <w:t>“</w:t>
      </w:r>
      <w:r w:rsidRPr="00BF5F41">
        <w:rPr>
          <w:rFonts w:ascii="Garamond" w:hAnsi="Garamond"/>
          <w:b/>
          <w:bCs/>
          <w:sz w:val="32"/>
          <w:szCs w:val="32"/>
          <w:highlight w:val="lightGray"/>
          <w:lang w:eastAsia="is-IS"/>
        </w:rPr>
        <w:t>]</w:t>
      </w:r>
    </w:p>
    <w:p w14:paraId="0FCA1564" w14:textId="62137581" w:rsidR="002A0E5C" w:rsidRDefault="003C4460" w:rsidP="00092A05">
      <w:pPr>
        <w:jc w:val="both"/>
        <w:rPr>
          <w:rFonts w:ascii="Garamond" w:hAnsi="Garamond"/>
          <w:sz w:val="24"/>
          <w:szCs w:val="24"/>
          <w:lang w:eastAsia="is-IS"/>
        </w:rPr>
      </w:pPr>
      <w:r>
        <w:rPr>
          <w:rFonts w:ascii="Garamond" w:hAnsi="Garamond"/>
          <w:sz w:val="24"/>
          <w:szCs w:val="24"/>
          <w:lang w:eastAsia="is-IS"/>
        </w:rPr>
        <w:t>[</w:t>
      </w:r>
      <w:r w:rsidR="00546EAD">
        <w:rPr>
          <w:rFonts w:ascii="Garamond" w:hAnsi="Garamond"/>
          <w:sz w:val="24"/>
          <w:szCs w:val="24"/>
          <w:lang w:eastAsia="is-IS"/>
        </w:rPr>
        <w:t>Að neðan er listi yfir atriði sem einkum getur þurft að upplýsa</w:t>
      </w:r>
      <w:r w:rsidR="00AA5C98">
        <w:rPr>
          <w:rFonts w:ascii="Garamond" w:hAnsi="Garamond"/>
          <w:sz w:val="24"/>
          <w:szCs w:val="24"/>
          <w:lang w:eastAsia="is-IS"/>
        </w:rPr>
        <w:t xml:space="preserve"> skráða einstaklinga</w:t>
      </w:r>
      <w:r w:rsidR="00546EAD">
        <w:rPr>
          <w:rFonts w:ascii="Garamond" w:hAnsi="Garamond"/>
          <w:sz w:val="24"/>
          <w:szCs w:val="24"/>
          <w:lang w:eastAsia="is-IS"/>
        </w:rPr>
        <w:t xml:space="preserve"> um </w:t>
      </w:r>
      <w:r w:rsidR="00AA5C98">
        <w:rPr>
          <w:rFonts w:ascii="Garamond" w:hAnsi="Garamond"/>
          <w:sz w:val="24"/>
          <w:szCs w:val="24"/>
          <w:lang w:eastAsia="is-IS"/>
        </w:rPr>
        <w:t xml:space="preserve">í tengslum </w:t>
      </w:r>
      <w:r w:rsidR="00546EAD">
        <w:rPr>
          <w:rFonts w:ascii="Garamond" w:hAnsi="Garamond"/>
          <w:sz w:val="24"/>
          <w:szCs w:val="24"/>
          <w:lang w:eastAsia="is-IS"/>
        </w:rPr>
        <w:t xml:space="preserve">við rafræna vöktun. </w:t>
      </w:r>
      <w:r w:rsidR="009B4C89">
        <w:rPr>
          <w:rFonts w:ascii="Garamond" w:hAnsi="Garamond"/>
          <w:sz w:val="24"/>
          <w:szCs w:val="24"/>
          <w:lang w:eastAsia="is-IS"/>
        </w:rPr>
        <w:t>Vakin er athygli á því að v</w:t>
      </w:r>
      <w:r w:rsidR="00546EAD">
        <w:rPr>
          <w:rFonts w:ascii="Garamond" w:hAnsi="Garamond"/>
          <w:sz w:val="24"/>
          <w:szCs w:val="24"/>
          <w:lang w:eastAsia="is-IS"/>
        </w:rPr>
        <w:t>ið sérstakar aðstæður getur þurft að upplýsa um fleiri atriði tengd slíkri vinnslu, sbr. nánar upptalningu í 13. gr. reglugerðar (ESB) 2016/679.</w:t>
      </w:r>
      <w:r>
        <w:rPr>
          <w:rFonts w:ascii="Garamond" w:hAnsi="Garamond"/>
          <w:sz w:val="24"/>
          <w:szCs w:val="24"/>
          <w:lang w:eastAsia="is-IS"/>
        </w:rPr>
        <w:t>]</w:t>
      </w:r>
    </w:p>
    <w:p w14:paraId="4A3DA7BE" w14:textId="77777777" w:rsidR="007B0FC4" w:rsidRDefault="007B0FC4" w:rsidP="00092A05">
      <w:pPr>
        <w:jc w:val="both"/>
        <w:rPr>
          <w:rFonts w:ascii="Garamond" w:hAnsi="Garamond"/>
          <w:sz w:val="24"/>
          <w:szCs w:val="24"/>
          <w:lang w:eastAsia="is-IS"/>
        </w:rPr>
      </w:pPr>
    </w:p>
    <w:p w14:paraId="525CE0A3" w14:textId="72F0F8A6" w:rsidR="002A0E5C" w:rsidRDefault="007A7522" w:rsidP="00092A05">
      <w:pPr>
        <w:jc w:val="both"/>
        <w:rPr>
          <w:rFonts w:ascii="Garamond" w:hAnsi="Garamond"/>
          <w:sz w:val="24"/>
          <w:szCs w:val="24"/>
          <w:lang w:eastAsia="is-IS"/>
        </w:rPr>
      </w:pPr>
      <w:r w:rsidRPr="007A7522">
        <w:rPr>
          <w:rFonts w:ascii="Garamond" w:hAnsi="Garamond"/>
          <w:b/>
          <w:bCs/>
          <w:sz w:val="24"/>
          <w:szCs w:val="24"/>
          <w:lang w:eastAsia="is-IS"/>
        </w:rPr>
        <w:t>Ábyrgðaraðili vöktunarinnar</w:t>
      </w:r>
      <w:r w:rsidR="007D4C35" w:rsidRPr="007A7522">
        <w:rPr>
          <w:rFonts w:ascii="Garamond" w:hAnsi="Garamond"/>
          <w:b/>
          <w:bCs/>
          <w:sz w:val="24"/>
          <w:szCs w:val="24"/>
          <w:lang w:eastAsia="is-IS"/>
        </w:rPr>
        <w:t xml:space="preserve"> er</w:t>
      </w:r>
      <w:r w:rsidRPr="007A7522">
        <w:rPr>
          <w:rFonts w:ascii="Garamond" w:hAnsi="Garamond"/>
          <w:b/>
          <w:bCs/>
          <w:sz w:val="24"/>
          <w:szCs w:val="24"/>
          <w:lang w:eastAsia="is-IS"/>
        </w:rPr>
        <w:t>:</w:t>
      </w:r>
      <w:r>
        <w:rPr>
          <w:rFonts w:ascii="Garamond" w:hAnsi="Garamond"/>
          <w:sz w:val="24"/>
          <w:szCs w:val="24"/>
          <w:lang w:eastAsia="is-IS"/>
        </w:rPr>
        <w:t xml:space="preserve"> </w:t>
      </w:r>
      <w:r w:rsidRPr="007D4C35">
        <w:rPr>
          <w:rFonts w:ascii="Garamond" w:hAnsi="Garamond"/>
          <w:sz w:val="24"/>
          <w:szCs w:val="24"/>
          <w:highlight w:val="lightGray"/>
          <w:lang w:eastAsia="is-IS"/>
        </w:rPr>
        <w:t>[</w:t>
      </w:r>
      <w:r w:rsidR="001B1BA4">
        <w:rPr>
          <w:rFonts w:ascii="Garamond" w:hAnsi="Garamond"/>
          <w:sz w:val="24"/>
          <w:szCs w:val="24"/>
          <w:highlight w:val="lightGray"/>
          <w:lang w:eastAsia="is-IS"/>
        </w:rPr>
        <w:t>H</w:t>
      </w:r>
      <w:r>
        <w:rPr>
          <w:rFonts w:ascii="Garamond" w:hAnsi="Garamond"/>
          <w:sz w:val="24"/>
          <w:szCs w:val="24"/>
          <w:highlight w:val="lightGray"/>
          <w:lang w:eastAsia="is-IS"/>
        </w:rPr>
        <w:t xml:space="preserve">eiti </w:t>
      </w:r>
      <w:r w:rsidRPr="007D4C35">
        <w:rPr>
          <w:rFonts w:ascii="Garamond" w:hAnsi="Garamond"/>
          <w:sz w:val="24"/>
          <w:szCs w:val="24"/>
          <w:highlight w:val="lightGray"/>
          <w:lang w:eastAsia="is-IS"/>
        </w:rPr>
        <w:t xml:space="preserve">ábyrgðaraðila </w:t>
      </w:r>
      <w:r>
        <w:rPr>
          <w:rFonts w:ascii="Garamond" w:hAnsi="Garamond"/>
          <w:sz w:val="24"/>
          <w:szCs w:val="24"/>
          <w:highlight w:val="lightGray"/>
          <w:lang w:eastAsia="is-IS"/>
        </w:rPr>
        <w:t xml:space="preserve">og </w:t>
      </w:r>
      <w:r w:rsidR="00BD58BC">
        <w:rPr>
          <w:rFonts w:ascii="Garamond" w:hAnsi="Garamond"/>
          <w:sz w:val="24"/>
          <w:szCs w:val="24"/>
          <w:highlight w:val="lightGray"/>
          <w:lang w:eastAsia="is-IS"/>
        </w:rPr>
        <w:t>tengiliða</w:t>
      </w:r>
      <w:r w:rsidR="00BD58BC" w:rsidRPr="007D4C35">
        <w:rPr>
          <w:rFonts w:ascii="Garamond" w:hAnsi="Garamond"/>
          <w:sz w:val="24"/>
          <w:szCs w:val="24"/>
          <w:highlight w:val="lightGray"/>
          <w:lang w:eastAsia="is-IS"/>
        </w:rPr>
        <w:t>upplýsingar</w:t>
      </w:r>
      <w:r w:rsidR="007D4C35">
        <w:rPr>
          <w:rFonts w:ascii="Garamond" w:hAnsi="Garamond"/>
          <w:sz w:val="24"/>
          <w:szCs w:val="24"/>
          <w:highlight w:val="lightGray"/>
          <w:lang w:eastAsia="is-IS"/>
        </w:rPr>
        <w:t>, t.d. heimilisfang, símanúmer og netfang</w:t>
      </w:r>
      <w:r w:rsidR="00516FA7">
        <w:rPr>
          <w:rFonts w:ascii="Garamond" w:hAnsi="Garamond"/>
          <w:sz w:val="24"/>
          <w:szCs w:val="24"/>
          <w:highlight w:val="lightGray"/>
          <w:lang w:eastAsia="is-IS"/>
        </w:rPr>
        <w:t>. M</w:t>
      </w:r>
      <w:r w:rsidR="007D4C35" w:rsidRPr="007D4C35">
        <w:rPr>
          <w:rFonts w:ascii="Garamond" w:hAnsi="Garamond"/>
          <w:sz w:val="24"/>
          <w:szCs w:val="24"/>
          <w:highlight w:val="lightGray"/>
          <w:lang w:eastAsia="is-IS"/>
        </w:rPr>
        <w:t xml:space="preserve">ælt er með því að notast ekki við persónulegar tengiliðaupplýsingar, t.d. netföng einstakra starfsmanna. Æskilegra er að notast við sé við almennt netfang ábyrgðaraðila, t.d. </w:t>
      </w:r>
      <w:hyperlink r:id="rId7" w:history="1">
        <w:r w:rsidR="008C7F4E" w:rsidRPr="008220F0">
          <w:rPr>
            <w:rStyle w:val="Hyperlink"/>
            <w:rFonts w:ascii="Garamond" w:hAnsi="Garamond"/>
            <w:sz w:val="24"/>
            <w:szCs w:val="24"/>
            <w:highlight w:val="lightGray"/>
            <w:lang w:eastAsia="is-IS"/>
          </w:rPr>
          <w:t>mottaka@fyrirtækiX.is</w:t>
        </w:r>
      </w:hyperlink>
      <w:r w:rsidR="000E5BC8">
        <w:rPr>
          <w:rFonts w:ascii="Garamond" w:hAnsi="Garamond"/>
          <w:sz w:val="24"/>
          <w:szCs w:val="24"/>
          <w:highlight w:val="lightGray"/>
          <w:lang w:eastAsia="is-IS"/>
        </w:rPr>
        <w:t xml:space="preserve"> eða </w:t>
      </w:r>
      <w:hyperlink r:id="rId8" w:history="1">
        <w:r w:rsidR="007B6FDC" w:rsidRPr="008220F0">
          <w:rPr>
            <w:rStyle w:val="Hyperlink"/>
            <w:rFonts w:ascii="Garamond" w:hAnsi="Garamond"/>
            <w:sz w:val="24"/>
            <w:szCs w:val="24"/>
            <w:highlight w:val="lightGray"/>
            <w:lang w:eastAsia="is-IS"/>
          </w:rPr>
          <w:t>oryggissvid@fyrirtækiX.is</w:t>
        </w:r>
      </w:hyperlink>
      <w:r w:rsidR="001B1BA4">
        <w:rPr>
          <w:rStyle w:val="Hyperlink"/>
          <w:rFonts w:ascii="Garamond" w:hAnsi="Garamond"/>
          <w:sz w:val="24"/>
          <w:szCs w:val="24"/>
          <w:lang w:eastAsia="is-IS"/>
        </w:rPr>
        <w:t>.</w:t>
      </w:r>
      <w:r w:rsidR="0035155A">
        <w:rPr>
          <w:rFonts w:ascii="Garamond" w:hAnsi="Garamond"/>
          <w:sz w:val="24"/>
          <w:szCs w:val="24"/>
          <w:lang w:eastAsia="is-IS"/>
        </w:rPr>
        <w:t xml:space="preserve">] </w:t>
      </w:r>
    </w:p>
    <w:p w14:paraId="69EA795E" w14:textId="7DC81B00" w:rsidR="007D4C35" w:rsidRDefault="007D4C35" w:rsidP="00092A05">
      <w:pPr>
        <w:jc w:val="both"/>
        <w:rPr>
          <w:rFonts w:ascii="Garamond" w:hAnsi="Garamond"/>
          <w:sz w:val="24"/>
          <w:szCs w:val="24"/>
          <w:lang w:eastAsia="is-IS"/>
        </w:rPr>
      </w:pPr>
      <w:r w:rsidRPr="007A7522">
        <w:rPr>
          <w:rFonts w:ascii="Garamond" w:hAnsi="Garamond"/>
          <w:b/>
          <w:bCs/>
          <w:sz w:val="24"/>
          <w:szCs w:val="24"/>
          <w:lang w:eastAsia="is-IS"/>
        </w:rPr>
        <w:t>Persónuverndarfulltrúi:</w:t>
      </w:r>
      <w:r>
        <w:rPr>
          <w:rFonts w:ascii="Garamond" w:hAnsi="Garamond"/>
          <w:sz w:val="24"/>
          <w:szCs w:val="24"/>
          <w:lang w:eastAsia="is-IS"/>
        </w:rPr>
        <w:t xml:space="preserve"> </w:t>
      </w:r>
      <w:r w:rsidRPr="007D4C35">
        <w:rPr>
          <w:rFonts w:ascii="Garamond" w:hAnsi="Garamond"/>
          <w:sz w:val="24"/>
          <w:szCs w:val="24"/>
          <w:highlight w:val="lightGray"/>
          <w:lang w:eastAsia="is-IS"/>
        </w:rPr>
        <w:t>[</w:t>
      </w:r>
      <w:r w:rsidR="00323D90">
        <w:rPr>
          <w:rFonts w:ascii="Garamond" w:hAnsi="Garamond"/>
          <w:sz w:val="24"/>
          <w:szCs w:val="24"/>
          <w:highlight w:val="lightGray"/>
          <w:lang w:eastAsia="is-IS"/>
        </w:rPr>
        <w:t>Ef persónuverndarfulltrúi er til staðar skal</w:t>
      </w:r>
      <w:r w:rsidRPr="007D4C35">
        <w:rPr>
          <w:rFonts w:ascii="Garamond" w:hAnsi="Garamond"/>
          <w:sz w:val="24"/>
          <w:szCs w:val="24"/>
          <w:highlight w:val="lightGray"/>
          <w:lang w:eastAsia="is-IS"/>
        </w:rPr>
        <w:t xml:space="preserve"> setja tengiliðaupplýsingar </w:t>
      </w:r>
      <w:r w:rsidR="00323D90">
        <w:rPr>
          <w:rFonts w:ascii="Garamond" w:hAnsi="Garamond"/>
          <w:sz w:val="24"/>
          <w:szCs w:val="24"/>
          <w:highlight w:val="lightGray"/>
          <w:lang w:eastAsia="is-IS"/>
        </w:rPr>
        <w:t>hans</w:t>
      </w:r>
      <w:r w:rsidR="00323D90" w:rsidRPr="007D4C35">
        <w:rPr>
          <w:rFonts w:ascii="Garamond" w:hAnsi="Garamond"/>
          <w:sz w:val="24"/>
          <w:szCs w:val="24"/>
          <w:highlight w:val="lightGray"/>
          <w:lang w:eastAsia="is-IS"/>
        </w:rPr>
        <w:t xml:space="preserve"> </w:t>
      </w:r>
      <w:r w:rsidRPr="007D4C35">
        <w:rPr>
          <w:rFonts w:ascii="Garamond" w:hAnsi="Garamond"/>
          <w:sz w:val="24"/>
          <w:szCs w:val="24"/>
          <w:highlight w:val="lightGray"/>
          <w:lang w:eastAsia="is-IS"/>
        </w:rPr>
        <w:t>hér</w:t>
      </w:r>
      <w:r w:rsidR="00E62D62">
        <w:rPr>
          <w:rFonts w:ascii="Garamond" w:hAnsi="Garamond"/>
          <w:sz w:val="24"/>
          <w:szCs w:val="24"/>
          <w:highlight w:val="lightGray"/>
          <w:lang w:eastAsia="is-IS"/>
        </w:rPr>
        <w:t>, annars má sleppa þessum lið</w:t>
      </w:r>
      <w:r w:rsidR="001B1BA4">
        <w:rPr>
          <w:rFonts w:ascii="Garamond" w:hAnsi="Garamond"/>
          <w:sz w:val="24"/>
          <w:szCs w:val="24"/>
          <w:highlight w:val="lightGray"/>
          <w:lang w:eastAsia="is-IS"/>
        </w:rPr>
        <w:t>.</w:t>
      </w:r>
      <w:r w:rsidRPr="007D4C35">
        <w:rPr>
          <w:rFonts w:ascii="Garamond" w:hAnsi="Garamond"/>
          <w:sz w:val="24"/>
          <w:szCs w:val="24"/>
          <w:highlight w:val="lightGray"/>
          <w:lang w:eastAsia="is-IS"/>
        </w:rPr>
        <w:t xml:space="preserve"> </w:t>
      </w:r>
      <w:r w:rsidR="001B1BA4">
        <w:rPr>
          <w:rFonts w:ascii="Garamond" w:hAnsi="Garamond"/>
          <w:sz w:val="24"/>
          <w:szCs w:val="24"/>
          <w:highlight w:val="lightGray"/>
          <w:lang w:eastAsia="is-IS"/>
        </w:rPr>
        <w:t>M</w:t>
      </w:r>
      <w:r w:rsidRPr="007D4C35">
        <w:rPr>
          <w:rFonts w:ascii="Garamond" w:hAnsi="Garamond"/>
          <w:sz w:val="24"/>
          <w:szCs w:val="24"/>
          <w:highlight w:val="lightGray"/>
          <w:lang w:eastAsia="is-IS"/>
        </w:rPr>
        <w:t>ælt er með því að notast ekki við persónulegar tengiliðaupplýsingar, t.d. netföng einstakra starfsmanna. Æskilegra er að notast sé við almennt netfang persónuverndarfulltrúa</w:t>
      </w:r>
      <w:r w:rsidR="009260DF">
        <w:rPr>
          <w:rFonts w:ascii="Garamond" w:hAnsi="Garamond"/>
          <w:sz w:val="24"/>
          <w:szCs w:val="24"/>
          <w:highlight w:val="lightGray"/>
          <w:lang w:eastAsia="is-IS"/>
        </w:rPr>
        <w:t xml:space="preserve">, t.d. </w:t>
      </w:r>
      <w:hyperlink r:id="rId9" w:history="1">
        <w:r w:rsidR="00DB3B99" w:rsidRPr="008220F0">
          <w:rPr>
            <w:rStyle w:val="Hyperlink"/>
            <w:rFonts w:ascii="Garamond" w:hAnsi="Garamond"/>
            <w:sz w:val="24"/>
            <w:szCs w:val="24"/>
            <w:highlight w:val="lightGray"/>
            <w:lang w:eastAsia="is-IS"/>
          </w:rPr>
          <w:t>personuverndarfulltrui@fyrirtækiX.is</w:t>
        </w:r>
      </w:hyperlink>
      <w:r w:rsidR="001B1BA4">
        <w:rPr>
          <w:rStyle w:val="Hyperlink"/>
          <w:rFonts w:ascii="Garamond" w:hAnsi="Garamond"/>
          <w:sz w:val="24"/>
          <w:szCs w:val="24"/>
          <w:highlight w:val="lightGray"/>
          <w:lang w:eastAsia="is-IS"/>
        </w:rPr>
        <w:t>.</w:t>
      </w:r>
      <w:r w:rsidR="0035155A">
        <w:rPr>
          <w:rFonts w:ascii="Garamond" w:hAnsi="Garamond"/>
          <w:sz w:val="24"/>
          <w:szCs w:val="24"/>
          <w:highlight w:val="lightGray"/>
          <w:lang w:eastAsia="is-IS"/>
        </w:rPr>
        <w:t>]</w:t>
      </w:r>
    </w:p>
    <w:p w14:paraId="3A639FBA" w14:textId="3F79C2E9" w:rsidR="00164812" w:rsidRDefault="002A0E5C" w:rsidP="00092A05">
      <w:pPr>
        <w:jc w:val="both"/>
        <w:rPr>
          <w:rFonts w:ascii="Garamond" w:hAnsi="Garamond"/>
          <w:sz w:val="24"/>
          <w:szCs w:val="24"/>
          <w:lang w:eastAsia="is-IS"/>
        </w:rPr>
      </w:pPr>
      <w:r w:rsidRPr="007A7522">
        <w:rPr>
          <w:rFonts w:ascii="Garamond" w:hAnsi="Garamond"/>
          <w:b/>
          <w:bCs/>
          <w:sz w:val="24"/>
          <w:szCs w:val="24"/>
          <w:lang w:eastAsia="is-IS"/>
        </w:rPr>
        <w:t>Tilgang</w:t>
      </w:r>
      <w:r w:rsidR="007A7522">
        <w:rPr>
          <w:rFonts w:ascii="Garamond" w:hAnsi="Garamond"/>
          <w:b/>
          <w:bCs/>
          <w:sz w:val="24"/>
          <w:szCs w:val="24"/>
          <w:lang w:eastAsia="is-IS"/>
        </w:rPr>
        <w:t>ur</w:t>
      </w:r>
      <w:r w:rsidRPr="007A7522">
        <w:rPr>
          <w:rFonts w:ascii="Garamond" w:hAnsi="Garamond"/>
          <w:b/>
          <w:bCs/>
          <w:sz w:val="24"/>
          <w:szCs w:val="24"/>
          <w:lang w:eastAsia="is-IS"/>
        </w:rPr>
        <w:t xml:space="preserve"> </w:t>
      </w:r>
      <w:r w:rsidR="00164812" w:rsidRPr="007A7522">
        <w:rPr>
          <w:rFonts w:ascii="Garamond" w:hAnsi="Garamond"/>
          <w:b/>
          <w:bCs/>
          <w:sz w:val="24"/>
          <w:szCs w:val="24"/>
          <w:lang w:eastAsia="is-IS"/>
        </w:rPr>
        <w:t>vöktunarinnar:</w:t>
      </w:r>
      <w:r w:rsidR="00164812">
        <w:rPr>
          <w:rFonts w:ascii="Garamond" w:hAnsi="Garamond"/>
          <w:sz w:val="24"/>
          <w:szCs w:val="24"/>
          <w:lang w:eastAsia="is-IS"/>
        </w:rPr>
        <w:t xml:space="preserve"> </w:t>
      </w:r>
      <w:r w:rsidR="00164812" w:rsidRPr="00164812">
        <w:rPr>
          <w:rFonts w:ascii="Garamond" w:hAnsi="Garamond"/>
          <w:sz w:val="24"/>
          <w:szCs w:val="24"/>
          <w:highlight w:val="lightGray"/>
          <w:lang w:eastAsia="is-IS"/>
        </w:rPr>
        <w:t>[</w:t>
      </w:r>
      <w:r w:rsidR="003172F3">
        <w:rPr>
          <w:rFonts w:ascii="Garamond" w:hAnsi="Garamond"/>
          <w:sz w:val="24"/>
          <w:szCs w:val="24"/>
          <w:highlight w:val="lightGray"/>
          <w:lang w:eastAsia="is-IS"/>
        </w:rPr>
        <w:t>E</w:t>
      </w:r>
      <w:r w:rsidR="00FF1A87">
        <w:rPr>
          <w:rFonts w:ascii="Garamond" w:hAnsi="Garamond"/>
          <w:sz w:val="24"/>
          <w:szCs w:val="24"/>
          <w:highlight w:val="lightGray"/>
          <w:lang w:eastAsia="is-IS"/>
        </w:rPr>
        <w:t>f</w:t>
      </w:r>
      <w:r w:rsidR="00164812" w:rsidRPr="00164812">
        <w:rPr>
          <w:rFonts w:ascii="Garamond" w:hAnsi="Garamond"/>
          <w:sz w:val="24"/>
          <w:szCs w:val="24"/>
          <w:highlight w:val="lightGray"/>
          <w:lang w:eastAsia="is-IS"/>
        </w:rPr>
        <w:t>tir því sem við á</w:t>
      </w:r>
      <w:r w:rsidR="003172F3">
        <w:rPr>
          <w:rFonts w:ascii="Garamond" w:hAnsi="Garamond"/>
          <w:sz w:val="24"/>
          <w:szCs w:val="24"/>
          <w:highlight w:val="lightGray"/>
          <w:lang w:eastAsia="is-IS"/>
        </w:rPr>
        <w:t xml:space="preserve"> hverju sinni.</w:t>
      </w:r>
      <w:r w:rsidR="00164812" w:rsidRPr="00164812">
        <w:rPr>
          <w:rFonts w:ascii="Garamond" w:hAnsi="Garamond"/>
          <w:sz w:val="24"/>
          <w:szCs w:val="24"/>
          <w:highlight w:val="lightGray"/>
          <w:lang w:eastAsia="is-IS"/>
        </w:rPr>
        <w:t xml:space="preserve"> </w:t>
      </w:r>
      <w:r w:rsidR="003172F3">
        <w:rPr>
          <w:rFonts w:ascii="Garamond" w:hAnsi="Garamond"/>
          <w:sz w:val="24"/>
          <w:szCs w:val="24"/>
          <w:highlight w:val="lightGray"/>
          <w:lang w:eastAsia="is-IS"/>
        </w:rPr>
        <w:t>Dæmi:</w:t>
      </w:r>
      <w:r w:rsidR="00164812" w:rsidRPr="00164812">
        <w:rPr>
          <w:rFonts w:ascii="Garamond" w:hAnsi="Garamond"/>
          <w:sz w:val="24"/>
          <w:szCs w:val="24"/>
          <w:highlight w:val="lightGray"/>
          <w:lang w:eastAsia="is-IS"/>
        </w:rPr>
        <w:t xml:space="preserve"> „</w:t>
      </w:r>
      <w:r w:rsidR="006C7790">
        <w:rPr>
          <w:rFonts w:ascii="Garamond" w:hAnsi="Garamond"/>
          <w:sz w:val="24"/>
          <w:szCs w:val="24"/>
          <w:highlight w:val="lightGray"/>
          <w:lang w:eastAsia="is-IS"/>
        </w:rPr>
        <w:t>Í</w:t>
      </w:r>
      <w:r w:rsidR="00164812" w:rsidRPr="00164812">
        <w:rPr>
          <w:rFonts w:ascii="Garamond" w:hAnsi="Garamond"/>
          <w:sz w:val="24"/>
          <w:szCs w:val="24"/>
          <w:highlight w:val="lightGray"/>
          <w:lang w:eastAsia="is-IS"/>
        </w:rPr>
        <w:t xml:space="preserve"> öryggis- og eignavörsluskyni</w:t>
      </w:r>
      <w:r w:rsidR="003172F3">
        <w:rPr>
          <w:rFonts w:ascii="Garamond" w:hAnsi="Garamond"/>
          <w:sz w:val="24"/>
          <w:szCs w:val="24"/>
          <w:highlight w:val="lightGray"/>
          <w:lang w:eastAsia="is-IS"/>
        </w:rPr>
        <w:t>.</w:t>
      </w:r>
      <w:r w:rsidR="00164812" w:rsidRPr="00A27F16">
        <w:rPr>
          <w:rFonts w:ascii="Garamond" w:hAnsi="Garamond"/>
          <w:sz w:val="24"/>
          <w:szCs w:val="24"/>
          <w:highlight w:val="lightGray"/>
          <w:lang w:eastAsia="is-IS"/>
        </w:rPr>
        <w:t>“]</w:t>
      </w:r>
    </w:p>
    <w:p w14:paraId="2D3F6568" w14:textId="03DE6E1B" w:rsidR="002A0E5C" w:rsidRDefault="00164812" w:rsidP="00092A05">
      <w:pPr>
        <w:jc w:val="both"/>
        <w:rPr>
          <w:rFonts w:ascii="Garamond" w:hAnsi="Garamond"/>
          <w:sz w:val="24"/>
          <w:szCs w:val="24"/>
          <w:lang w:eastAsia="is-IS"/>
        </w:rPr>
      </w:pPr>
      <w:r w:rsidRPr="007A7522">
        <w:rPr>
          <w:rFonts w:ascii="Garamond" w:hAnsi="Garamond"/>
          <w:b/>
          <w:bCs/>
          <w:sz w:val="24"/>
          <w:szCs w:val="24"/>
          <w:lang w:eastAsia="is-IS"/>
        </w:rPr>
        <w:t>Hei</w:t>
      </w:r>
      <w:r w:rsidR="002A0E5C" w:rsidRPr="007A7522">
        <w:rPr>
          <w:rFonts w:ascii="Garamond" w:hAnsi="Garamond"/>
          <w:b/>
          <w:bCs/>
          <w:sz w:val="24"/>
          <w:szCs w:val="24"/>
          <w:lang w:eastAsia="is-IS"/>
        </w:rPr>
        <w:t>mild til vinnslu</w:t>
      </w:r>
      <w:r w:rsidRPr="007A7522">
        <w:rPr>
          <w:rFonts w:ascii="Garamond" w:hAnsi="Garamond"/>
          <w:b/>
          <w:bCs/>
          <w:sz w:val="24"/>
          <w:szCs w:val="24"/>
          <w:lang w:eastAsia="is-IS"/>
        </w:rPr>
        <w:t>:</w:t>
      </w:r>
      <w:r>
        <w:rPr>
          <w:rFonts w:ascii="Garamond" w:hAnsi="Garamond"/>
          <w:sz w:val="24"/>
          <w:szCs w:val="24"/>
          <w:lang w:eastAsia="is-IS"/>
        </w:rPr>
        <w:t xml:space="preserve"> </w:t>
      </w:r>
      <w:r w:rsidRPr="00164812">
        <w:rPr>
          <w:rFonts w:ascii="Garamond" w:hAnsi="Garamond"/>
          <w:sz w:val="24"/>
          <w:szCs w:val="24"/>
          <w:highlight w:val="lightGray"/>
          <w:lang w:eastAsia="is-IS"/>
        </w:rPr>
        <w:t>[</w:t>
      </w:r>
      <w:r w:rsidR="001B1BA4">
        <w:rPr>
          <w:rFonts w:ascii="Garamond" w:hAnsi="Garamond"/>
          <w:sz w:val="24"/>
          <w:szCs w:val="24"/>
          <w:highlight w:val="lightGray"/>
          <w:lang w:eastAsia="is-IS"/>
        </w:rPr>
        <w:t>Á</w:t>
      </w:r>
      <w:r w:rsidRPr="00164812">
        <w:rPr>
          <w:rFonts w:ascii="Garamond" w:hAnsi="Garamond"/>
          <w:sz w:val="24"/>
          <w:szCs w:val="24"/>
          <w:highlight w:val="lightGray"/>
          <w:lang w:eastAsia="is-IS"/>
        </w:rPr>
        <w:t xml:space="preserve"> hvaða heimild</w:t>
      </w:r>
      <w:r w:rsidR="009260DF">
        <w:rPr>
          <w:rFonts w:ascii="Garamond" w:hAnsi="Garamond"/>
          <w:sz w:val="24"/>
          <w:szCs w:val="24"/>
          <w:highlight w:val="lightGray"/>
          <w:lang w:eastAsia="is-IS"/>
        </w:rPr>
        <w:t xml:space="preserve"> í</w:t>
      </w:r>
      <w:r w:rsidRPr="00164812">
        <w:rPr>
          <w:rFonts w:ascii="Garamond" w:hAnsi="Garamond"/>
          <w:sz w:val="24"/>
          <w:szCs w:val="24"/>
          <w:highlight w:val="lightGray"/>
          <w:lang w:eastAsia="is-IS"/>
        </w:rPr>
        <w:t xml:space="preserve"> </w:t>
      </w:r>
      <w:r>
        <w:rPr>
          <w:rFonts w:ascii="Garamond" w:hAnsi="Garamond"/>
          <w:sz w:val="24"/>
          <w:szCs w:val="24"/>
          <w:highlight w:val="lightGray"/>
          <w:lang w:eastAsia="is-IS"/>
        </w:rPr>
        <w:t>persónuverndarl</w:t>
      </w:r>
      <w:r w:rsidR="009260DF">
        <w:rPr>
          <w:rFonts w:ascii="Garamond" w:hAnsi="Garamond"/>
          <w:sz w:val="24"/>
          <w:szCs w:val="24"/>
          <w:highlight w:val="lightGray"/>
          <w:lang w:eastAsia="is-IS"/>
        </w:rPr>
        <w:t>ögum</w:t>
      </w:r>
      <w:r>
        <w:rPr>
          <w:rFonts w:ascii="Garamond" w:hAnsi="Garamond"/>
          <w:sz w:val="24"/>
          <w:szCs w:val="24"/>
          <w:highlight w:val="lightGray"/>
          <w:lang w:eastAsia="is-IS"/>
        </w:rPr>
        <w:t xml:space="preserve"> </w:t>
      </w:r>
      <w:r w:rsidRPr="00164812">
        <w:rPr>
          <w:rFonts w:ascii="Garamond" w:hAnsi="Garamond"/>
          <w:sz w:val="24"/>
          <w:szCs w:val="24"/>
          <w:highlight w:val="lightGray"/>
          <w:lang w:eastAsia="is-IS"/>
        </w:rPr>
        <w:t>byggi</w:t>
      </w:r>
      <w:r w:rsidR="00FF1A87">
        <w:rPr>
          <w:rFonts w:ascii="Garamond" w:hAnsi="Garamond"/>
          <w:sz w:val="24"/>
          <w:szCs w:val="24"/>
          <w:highlight w:val="lightGray"/>
          <w:lang w:eastAsia="is-IS"/>
        </w:rPr>
        <w:t>st</w:t>
      </w:r>
      <w:r w:rsidRPr="00164812">
        <w:rPr>
          <w:rFonts w:ascii="Garamond" w:hAnsi="Garamond"/>
          <w:sz w:val="24"/>
          <w:szCs w:val="24"/>
          <w:highlight w:val="lightGray"/>
          <w:lang w:eastAsia="is-IS"/>
        </w:rPr>
        <w:t xml:space="preserve"> vinnslan</w:t>
      </w:r>
      <w:r w:rsidR="001B1BA4">
        <w:rPr>
          <w:rFonts w:ascii="Garamond" w:hAnsi="Garamond"/>
          <w:sz w:val="24"/>
          <w:szCs w:val="24"/>
          <w:highlight w:val="lightGray"/>
          <w:lang w:eastAsia="is-IS"/>
        </w:rPr>
        <w:t>?</w:t>
      </w:r>
      <w:r w:rsidR="003172F3">
        <w:rPr>
          <w:rFonts w:ascii="Garamond" w:hAnsi="Garamond"/>
          <w:sz w:val="24"/>
          <w:szCs w:val="24"/>
          <w:highlight w:val="lightGray"/>
          <w:lang w:eastAsia="is-IS"/>
        </w:rPr>
        <w:t xml:space="preserve"> </w:t>
      </w:r>
      <w:r w:rsidR="00323D90">
        <w:rPr>
          <w:rFonts w:ascii="Garamond" w:hAnsi="Garamond"/>
          <w:sz w:val="24"/>
          <w:szCs w:val="24"/>
          <w:highlight w:val="lightGray"/>
          <w:lang w:eastAsia="is-IS"/>
        </w:rPr>
        <w:t>Oft má ætla að sú heimild sé nauðsyn í þágu lögmætra hagsmuna og skulu þeir</w:t>
      </w:r>
      <w:r w:rsidR="00516FA7">
        <w:rPr>
          <w:rFonts w:ascii="Garamond" w:hAnsi="Garamond"/>
          <w:sz w:val="24"/>
          <w:szCs w:val="24"/>
          <w:highlight w:val="lightGray"/>
          <w:lang w:eastAsia="is-IS"/>
        </w:rPr>
        <w:t xml:space="preserve"> hagsmunir</w:t>
      </w:r>
      <w:r w:rsidR="00323D90">
        <w:rPr>
          <w:rFonts w:ascii="Garamond" w:hAnsi="Garamond"/>
          <w:sz w:val="24"/>
          <w:szCs w:val="24"/>
          <w:highlight w:val="lightGray"/>
          <w:lang w:eastAsia="is-IS"/>
        </w:rPr>
        <w:t xml:space="preserve"> þá tilgreindir. </w:t>
      </w:r>
      <w:r w:rsidR="003172F3">
        <w:rPr>
          <w:rFonts w:ascii="Garamond" w:hAnsi="Garamond"/>
          <w:sz w:val="24"/>
          <w:szCs w:val="24"/>
          <w:highlight w:val="lightGray"/>
          <w:lang w:eastAsia="is-IS"/>
        </w:rPr>
        <w:t xml:space="preserve">Dæmi: „Vöktun fer fram til að gæta lögmætra hagsmuna </w:t>
      </w:r>
      <w:r w:rsidR="00516FA7">
        <w:rPr>
          <w:rFonts w:ascii="Garamond" w:hAnsi="Garamond"/>
          <w:sz w:val="24"/>
          <w:szCs w:val="24"/>
          <w:highlight w:val="lightGray"/>
          <w:lang w:eastAsia="is-IS"/>
        </w:rPr>
        <w:t>[</w:t>
      </w:r>
      <w:r w:rsidR="003172F3">
        <w:rPr>
          <w:rFonts w:ascii="Garamond" w:hAnsi="Garamond"/>
          <w:sz w:val="24"/>
          <w:szCs w:val="24"/>
          <w:highlight w:val="lightGray"/>
          <w:lang w:eastAsia="is-IS"/>
        </w:rPr>
        <w:t>ábyrgðaraðila</w:t>
      </w:r>
      <w:r w:rsidR="00516FA7">
        <w:rPr>
          <w:rFonts w:ascii="Garamond" w:hAnsi="Garamond"/>
          <w:sz w:val="24"/>
          <w:szCs w:val="24"/>
          <w:highlight w:val="lightGray"/>
          <w:lang w:eastAsia="is-IS"/>
        </w:rPr>
        <w:t>]</w:t>
      </w:r>
      <w:r w:rsidR="00323D90">
        <w:rPr>
          <w:rFonts w:ascii="Garamond" w:hAnsi="Garamond"/>
          <w:sz w:val="24"/>
          <w:szCs w:val="24"/>
          <w:highlight w:val="lightGray"/>
          <w:lang w:eastAsia="is-IS"/>
        </w:rPr>
        <w:t xml:space="preserve"> </w:t>
      </w:r>
      <w:r w:rsidR="003172F3">
        <w:rPr>
          <w:rFonts w:ascii="Garamond" w:hAnsi="Garamond"/>
          <w:sz w:val="24"/>
          <w:szCs w:val="24"/>
          <w:highlight w:val="lightGray"/>
          <w:lang w:eastAsia="is-IS"/>
        </w:rPr>
        <w:t>af öryggis- og eignavörslu.“</w:t>
      </w:r>
      <w:r w:rsidR="001B1BA4">
        <w:rPr>
          <w:rFonts w:ascii="Garamond" w:hAnsi="Garamond"/>
          <w:sz w:val="24"/>
          <w:szCs w:val="24"/>
          <w:highlight w:val="lightGray"/>
          <w:lang w:eastAsia="is-IS"/>
        </w:rPr>
        <w:t xml:space="preserve"> Sjá nánar </w:t>
      </w:r>
      <w:hyperlink r:id="rId10" w:history="1">
        <w:r w:rsidR="001B1BA4" w:rsidRPr="006C7790">
          <w:rPr>
            <w:rStyle w:val="Hyperlink"/>
            <w:rFonts w:ascii="Garamond" w:hAnsi="Garamond"/>
            <w:sz w:val="24"/>
            <w:szCs w:val="24"/>
            <w:highlight w:val="lightGray"/>
            <w:lang w:eastAsia="is-IS"/>
          </w:rPr>
          <w:t xml:space="preserve">umfjöllun um </w:t>
        </w:r>
        <w:r w:rsidR="009B4C89">
          <w:rPr>
            <w:rStyle w:val="Hyperlink"/>
            <w:rFonts w:ascii="Garamond" w:hAnsi="Garamond"/>
            <w:sz w:val="24"/>
            <w:szCs w:val="24"/>
            <w:highlight w:val="lightGray"/>
            <w:lang w:eastAsia="is-IS"/>
          </w:rPr>
          <w:t>vinnslu</w:t>
        </w:r>
        <w:r w:rsidR="001B1BA4" w:rsidRPr="006C7790">
          <w:rPr>
            <w:rStyle w:val="Hyperlink"/>
            <w:rFonts w:ascii="Garamond" w:hAnsi="Garamond"/>
            <w:sz w:val="24"/>
            <w:szCs w:val="24"/>
            <w:highlight w:val="lightGray"/>
            <w:lang w:eastAsia="is-IS"/>
          </w:rPr>
          <w:t>heimildir</w:t>
        </w:r>
      </w:hyperlink>
      <w:r w:rsidR="001B1BA4">
        <w:rPr>
          <w:rFonts w:ascii="Garamond" w:hAnsi="Garamond"/>
          <w:sz w:val="24"/>
          <w:szCs w:val="24"/>
          <w:highlight w:val="lightGray"/>
          <w:lang w:eastAsia="is-IS"/>
        </w:rPr>
        <w:t xml:space="preserve"> á vefsíðu Persónuverndar.</w:t>
      </w:r>
      <w:r w:rsidRPr="00164812">
        <w:rPr>
          <w:rFonts w:ascii="Garamond" w:hAnsi="Garamond"/>
          <w:sz w:val="24"/>
          <w:szCs w:val="24"/>
          <w:highlight w:val="lightGray"/>
          <w:lang w:eastAsia="is-IS"/>
        </w:rPr>
        <w:t>]</w:t>
      </w:r>
    </w:p>
    <w:p w14:paraId="7BF3EDE7" w14:textId="1F8FB7F2" w:rsidR="002A0E5C" w:rsidRDefault="002A0E5C" w:rsidP="00092A05">
      <w:pPr>
        <w:jc w:val="both"/>
        <w:rPr>
          <w:rFonts w:ascii="Garamond" w:hAnsi="Garamond"/>
          <w:sz w:val="24"/>
          <w:szCs w:val="24"/>
          <w:lang w:eastAsia="is-IS"/>
        </w:rPr>
      </w:pPr>
      <w:r w:rsidRPr="007A7522">
        <w:rPr>
          <w:rFonts w:ascii="Garamond" w:hAnsi="Garamond"/>
          <w:b/>
          <w:bCs/>
          <w:sz w:val="24"/>
          <w:szCs w:val="24"/>
          <w:lang w:eastAsia="is-IS"/>
        </w:rPr>
        <w:t>Tegundir persónuupplýsin</w:t>
      </w:r>
      <w:r w:rsidR="00164812" w:rsidRPr="007A7522">
        <w:rPr>
          <w:rFonts w:ascii="Garamond" w:hAnsi="Garamond"/>
          <w:b/>
          <w:bCs/>
          <w:sz w:val="24"/>
          <w:szCs w:val="24"/>
          <w:lang w:eastAsia="is-IS"/>
        </w:rPr>
        <w:t>ga:</w:t>
      </w:r>
      <w:r w:rsidR="00164812">
        <w:rPr>
          <w:rFonts w:ascii="Garamond" w:hAnsi="Garamond"/>
          <w:sz w:val="24"/>
          <w:szCs w:val="24"/>
          <w:lang w:eastAsia="is-IS"/>
        </w:rPr>
        <w:t xml:space="preserve"> </w:t>
      </w:r>
      <w:r w:rsidR="00164812" w:rsidRPr="00164812">
        <w:rPr>
          <w:rFonts w:ascii="Garamond" w:hAnsi="Garamond"/>
          <w:sz w:val="24"/>
          <w:szCs w:val="24"/>
          <w:highlight w:val="lightGray"/>
          <w:lang w:eastAsia="is-IS"/>
        </w:rPr>
        <w:t>[</w:t>
      </w:r>
      <w:r w:rsidR="001B1BA4">
        <w:rPr>
          <w:rFonts w:ascii="Garamond" w:hAnsi="Garamond"/>
          <w:sz w:val="24"/>
          <w:szCs w:val="24"/>
          <w:highlight w:val="lightGray"/>
          <w:lang w:eastAsia="is-IS"/>
        </w:rPr>
        <w:t>H</w:t>
      </w:r>
      <w:r w:rsidR="00164812" w:rsidRPr="00164812">
        <w:rPr>
          <w:rFonts w:ascii="Garamond" w:hAnsi="Garamond"/>
          <w:sz w:val="24"/>
          <w:szCs w:val="24"/>
          <w:highlight w:val="lightGray"/>
          <w:lang w:eastAsia="is-IS"/>
        </w:rPr>
        <w:t xml:space="preserve">vaða tegundir persónuupplýsinga </w:t>
      </w:r>
      <w:r w:rsidR="001B1BA4">
        <w:rPr>
          <w:rFonts w:ascii="Garamond" w:hAnsi="Garamond"/>
          <w:sz w:val="24"/>
          <w:szCs w:val="24"/>
          <w:highlight w:val="lightGray"/>
          <w:lang w:eastAsia="is-IS"/>
        </w:rPr>
        <w:t xml:space="preserve">er </w:t>
      </w:r>
      <w:r w:rsidR="00164812" w:rsidRPr="00164812">
        <w:rPr>
          <w:rFonts w:ascii="Garamond" w:hAnsi="Garamond"/>
          <w:sz w:val="24"/>
          <w:szCs w:val="24"/>
          <w:highlight w:val="lightGray"/>
          <w:lang w:eastAsia="is-IS"/>
        </w:rPr>
        <w:t>unnið með</w:t>
      </w:r>
      <w:r w:rsidR="001B1BA4">
        <w:rPr>
          <w:rFonts w:ascii="Garamond" w:hAnsi="Garamond"/>
          <w:sz w:val="24"/>
          <w:szCs w:val="24"/>
          <w:highlight w:val="lightGray"/>
          <w:lang w:eastAsia="is-IS"/>
        </w:rPr>
        <w:t>?</w:t>
      </w:r>
      <w:r w:rsidR="003172F3">
        <w:rPr>
          <w:rFonts w:ascii="Garamond" w:hAnsi="Garamond"/>
          <w:sz w:val="24"/>
          <w:szCs w:val="24"/>
          <w:highlight w:val="lightGray"/>
          <w:lang w:eastAsia="is-IS"/>
        </w:rPr>
        <w:t xml:space="preserve"> Dæmi: „Unnið er með myndefni sem verður til við vöktunina þar sem</w:t>
      </w:r>
      <w:r w:rsidR="00FF3370">
        <w:rPr>
          <w:rFonts w:ascii="Garamond" w:hAnsi="Garamond"/>
          <w:sz w:val="24"/>
          <w:szCs w:val="24"/>
          <w:highlight w:val="lightGray"/>
          <w:lang w:eastAsia="is-IS"/>
        </w:rPr>
        <w:t xml:space="preserve"> sjá</w:t>
      </w:r>
      <w:r w:rsidR="003172F3">
        <w:rPr>
          <w:rFonts w:ascii="Garamond" w:hAnsi="Garamond"/>
          <w:sz w:val="24"/>
          <w:szCs w:val="24"/>
          <w:highlight w:val="lightGray"/>
          <w:lang w:eastAsia="is-IS"/>
        </w:rPr>
        <w:t xml:space="preserve"> </w:t>
      </w:r>
      <w:r w:rsidR="008E677C">
        <w:rPr>
          <w:rFonts w:ascii="Garamond" w:hAnsi="Garamond"/>
          <w:sz w:val="24"/>
          <w:szCs w:val="24"/>
          <w:highlight w:val="lightGray"/>
          <w:lang w:eastAsia="is-IS"/>
        </w:rPr>
        <w:t xml:space="preserve">má </w:t>
      </w:r>
      <w:r w:rsidR="003172F3">
        <w:rPr>
          <w:rFonts w:ascii="Garamond" w:hAnsi="Garamond"/>
          <w:sz w:val="24"/>
          <w:szCs w:val="24"/>
          <w:highlight w:val="lightGray"/>
          <w:lang w:eastAsia="is-IS"/>
        </w:rPr>
        <w:t>einstaklinga sem farið hafa um hið vaktaða svæði</w:t>
      </w:r>
      <w:r w:rsidR="008E677C">
        <w:rPr>
          <w:rFonts w:ascii="Garamond" w:hAnsi="Garamond"/>
          <w:sz w:val="24"/>
          <w:szCs w:val="24"/>
          <w:highlight w:val="lightGray"/>
          <w:lang w:eastAsia="is-IS"/>
        </w:rPr>
        <w:t xml:space="preserve"> og athafnir þeirra</w:t>
      </w:r>
      <w:r w:rsidR="003172F3">
        <w:rPr>
          <w:rFonts w:ascii="Garamond" w:hAnsi="Garamond"/>
          <w:sz w:val="24"/>
          <w:szCs w:val="24"/>
          <w:highlight w:val="lightGray"/>
          <w:lang w:eastAsia="is-IS"/>
        </w:rPr>
        <w:t>.“</w:t>
      </w:r>
      <w:r w:rsidR="00164812" w:rsidRPr="00164812">
        <w:rPr>
          <w:rFonts w:ascii="Garamond" w:hAnsi="Garamond"/>
          <w:sz w:val="24"/>
          <w:szCs w:val="24"/>
          <w:highlight w:val="lightGray"/>
          <w:lang w:eastAsia="is-IS"/>
        </w:rPr>
        <w:t>]</w:t>
      </w:r>
    </w:p>
    <w:p w14:paraId="5FC180B4" w14:textId="15D7D772" w:rsidR="002A0E5C" w:rsidRDefault="002A0E5C" w:rsidP="00092A05">
      <w:pPr>
        <w:jc w:val="both"/>
        <w:rPr>
          <w:rFonts w:ascii="Garamond" w:hAnsi="Garamond"/>
          <w:sz w:val="24"/>
          <w:szCs w:val="24"/>
          <w:lang w:eastAsia="is-IS"/>
        </w:rPr>
      </w:pPr>
      <w:r w:rsidRPr="007A7522">
        <w:rPr>
          <w:rFonts w:ascii="Garamond" w:hAnsi="Garamond"/>
          <w:b/>
          <w:bCs/>
          <w:sz w:val="24"/>
          <w:szCs w:val="24"/>
          <w:lang w:eastAsia="is-IS"/>
        </w:rPr>
        <w:t>Viðtakendur</w:t>
      </w:r>
      <w:r w:rsidR="00164812" w:rsidRPr="007A7522">
        <w:rPr>
          <w:rFonts w:ascii="Garamond" w:hAnsi="Garamond"/>
          <w:b/>
          <w:bCs/>
          <w:sz w:val="24"/>
          <w:szCs w:val="24"/>
          <w:lang w:eastAsia="is-IS"/>
        </w:rPr>
        <w:t>:</w:t>
      </w:r>
      <w:r w:rsidR="00164812">
        <w:rPr>
          <w:rFonts w:ascii="Garamond" w:hAnsi="Garamond"/>
          <w:sz w:val="24"/>
          <w:szCs w:val="24"/>
          <w:lang w:eastAsia="is-IS"/>
        </w:rPr>
        <w:t xml:space="preserve"> </w:t>
      </w:r>
      <w:r w:rsidR="00164812" w:rsidRPr="00164812">
        <w:rPr>
          <w:rFonts w:ascii="Garamond" w:hAnsi="Garamond"/>
          <w:sz w:val="24"/>
          <w:szCs w:val="24"/>
          <w:highlight w:val="lightGray"/>
          <w:lang w:eastAsia="is-IS"/>
        </w:rPr>
        <w:t>[Hverjir eru viðtakendur upplýsinganna, þ.e. þeirra gagna sem safnast við vöktunina</w:t>
      </w:r>
      <w:r w:rsidR="001B1BA4">
        <w:rPr>
          <w:rFonts w:ascii="Garamond" w:hAnsi="Garamond"/>
          <w:sz w:val="24"/>
          <w:szCs w:val="24"/>
          <w:highlight w:val="lightGray"/>
          <w:lang w:eastAsia="is-IS"/>
        </w:rPr>
        <w:t>?</w:t>
      </w:r>
      <w:r w:rsidR="00C51358">
        <w:rPr>
          <w:rFonts w:ascii="Garamond" w:hAnsi="Garamond"/>
          <w:sz w:val="24"/>
          <w:szCs w:val="24"/>
          <w:highlight w:val="lightGray"/>
          <w:lang w:eastAsia="is-IS"/>
        </w:rPr>
        <w:t xml:space="preserve"> </w:t>
      </w:r>
      <w:r w:rsidR="003172F3">
        <w:rPr>
          <w:rFonts w:ascii="Garamond" w:hAnsi="Garamond"/>
          <w:sz w:val="24"/>
          <w:szCs w:val="24"/>
          <w:highlight w:val="lightGray"/>
          <w:lang w:eastAsia="is-IS"/>
        </w:rPr>
        <w:t xml:space="preserve">Dæmi: </w:t>
      </w:r>
      <w:r w:rsidR="00415ACC">
        <w:rPr>
          <w:rFonts w:ascii="Garamond" w:hAnsi="Garamond"/>
          <w:sz w:val="24"/>
          <w:szCs w:val="24"/>
          <w:highlight w:val="lightGray"/>
          <w:lang w:eastAsia="is-IS"/>
        </w:rPr>
        <w:t>„</w:t>
      </w:r>
      <w:r w:rsidR="008E677C">
        <w:rPr>
          <w:rFonts w:ascii="Garamond" w:hAnsi="Garamond"/>
          <w:sz w:val="24"/>
          <w:szCs w:val="24"/>
          <w:highlight w:val="lightGray"/>
          <w:lang w:eastAsia="is-IS"/>
        </w:rPr>
        <w:t xml:space="preserve">Allt myndefni er aðgengilegt vinnsluaðilanum [t.d. öryggisfyrirtækinu X] sem hefur umsjón með framkvæmd vöktunarinnar. </w:t>
      </w:r>
      <w:r w:rsidR="003172F3">
        <w:rPr>
          <w:rFonts w:ascii="Garamond" w:hAnsi="Garamond"/>
          <w:sz w:val="24"/>
          <w:szCs w:val="24"/>
          <w:highlight w:val="lightGray"/>
          <w:lang w:eastAsia="is-IS"/>
        </w:rPr>
        <w:t xml:space="preserve">Efni með upplýsingum um slys eða refsiverðan verknað getur </w:t>
      </w:r>
      <w:r w:rsidR="008E677C">
        <w:rPr>
          <w:rFonts w:ascii="Garamond" w:hAnsi="Garamond"/>
          <w:sz w:val="24"/>
          <w:szCs w:val="24"/>
          <w:highlight w:val="lightGray"/>
          <w:lang w:eastAsia="is-IS"/>
        </w:rPr>
        <w:t xml:space="preserve">jafnframt </w:t>
      </w:r>
      <w:r w:rsidR="003172F3">
        <w:rPr>
          <w:rFonts w:ascii="Garamond" w:hAnsi="Garamond"/>
          <w:sz w:val="24"/>
          <w:szCs w:val="24"/>
          <w:highlight w:val="lightGray"/>
          <w:lang w:eastAsia="is-IS"/>
        </w:rPr>
        <w:t xml:space="preserve">verið afhent lögreglu. Einnig getur efni verið afhent tryggingafélagi sé það nauðsynlegt vegna tryggingamáls. Sjá </w:t>
      </w:r>
      <w:r w:rsidR="00415ACC">
        <w:rPr>
          <w:rFonts w:ascii="Garamond" w:hAnsi="Garamond"/>
          <w:sz w:val="24"/>
          <w:szCs w:val="24"/>
          <w:highlight w:val="lightGray"/>
          <w:lang w:eastAsia="is-IS"/>
        </w:rPr>
        <w:t xml:space="preserve">að öðru leyti 5. og 10. gr. reglna </w:t>
      </w:r>
      <w:r w:rsidR="00FF3370">
        <w:rPr>
          <w:rFonts w:ascii="Garamond" w:hAnsi="Garamond"/>
          <w:sz w:val="24"/>
          <w:szCs w:val="24"/>
          <w:highlight w:val="lightGray"/>
          <w:lang w:eastAsia="is-IS"/>
        </w:rPr>
        <w:t xml:space="preserve">nr. </w:t>
      </w:r>
      <w:r w:rsidR="009B4C89">
        <w:rPr>
          <w:rFonts w:ascii="Garamond" w:hAnsi="Garamond"/>
          <w:sz w:val="24"/>
          <w:szCs w:val="24"/>
          <w:highlight w:val="lightGray"/>
          <w:lang w:eastAsia="is-IS"/>
        </w:rPr>
        <w:t xml:space="preserve">50/2023 </w:t>
      </w:r>
      <w:r w:rsidR="00516FA7">
        <w:rPr>
          <w:rFonts w:ascii="Garamond" w:hAnsi="Garamond"/>
          <w:sz w:val="24"/>
          <w:szCs w:val="24"/>
          <w:highlight w:val="lightGray"/>
          <w:lang w:eastAsia="is-IS"/>
        </w:rPr>
        <w:t>u</w:t>
      </w:r>
      <w:r w:rsidR="00415ACC">
        <w:rPr>
          <w:rFonts w:ascii="Garamond" w:hAnsi="Garamond"/>
          <w:sz w:val="24"/>
          <w:szCs w:val="24"/>
          <w:highlight w:val="lightGray"/>
          <w:lang w:eastAsia="is-IS"/>
        </w:rPr>
        <w:t>m rafræna vöktun.“</w:t>
      </w:r>
      <w:r w:rsidR="00164812" w:rsidRPr="00164812">
        <w:rPr>
          <w:rFonts w:ascii="Garamond" w:hAnsi="Garamond"/>
          <w:sz w:val="24"/>
          <w:szCs w:val="24"/>
          <w:highlight w:val="lightGray"/>
          <w:lang w:eastAsia="is-IS"/>
        </w:rPr>
        <w:t>]</w:t>
      </w:r>
    </w:p>
    <w:p w14:paraId="10243EDD" w14:textId="5A2A6A7A" w:rsidR="002A0E5C" w:rsidRDefault="002A0E5C" w:rsidP="00092A05">
      <w:pPr>
        <w:jc w:val="both"/>
        <w:rPr>
          <w:rFonts w:ascii="Garamond" w:hAnsi="Garamond"/>
          <w:sz w:val="24"/>
          <w:szCs w:val="24"/>
          <w:lang w:eastAsia="is-IS"/>
        </w:rPr>
      </w:pPr>
      <w:r w:rsidRPr="007A7522">
        <w:rPr>
          <w:rFonts w:ascii="Garamond" w:hAnsi="Garamond"/>
          <w:b/>
          <w:bCs/>
          <w:sz w:val="24"/>
          <w:szCs w:val="24"/>
          <w:lang w:eastAsia="is-IS"/>
        </w:rPr>
        <w:t>Miðlun til þriðju landa og varúðarráðstafanir</w:t>
      </w:r>
      <w:r w:rsidR="00164812" w:rsidRPr="007A7522">
        <w:rPr>
          <w:rFonts w:ascii="Garamond" w:hAnsi="Garamond"/>
          <w:b/>
          <w:bCs/>
          <w:sz w:val="24"/>
          <w:szCs w:val="24"/>
          <w:lang w:eastAsia="is-IS"/>
        </w:rPr>
        <w:t>:</w:t>
      </w:r>
      <w:r w:rsidR="00164812">
        <w:rPr>
          <w:rFonts w:ascii="Garamond" w:hAnsi="Garamond"/>
          <w:sz w:val="24"/>
          <w:szCs w:val="24"/>
          <w:lang w:eastAsia="is-IS"/>
        </w:rPr>
        <w:t xml:space="preserve"> </w:t>
      </w:r>
      <w:r w:rsidR="00164812" w:rsidRPr="00164812">
        <w:rPr>
          <w:rFonts w:ascii="Garamond" w:hAnsi="Garamond"/>
          <w:sz w:val="24"/>
          <w:szCs w:val="24"/>
          <w:highlight w:val="lightGray"/>
          <w:lang w:eastAsia="is-IS"/>
        </w:rPr>
        <w:t>[</w:t>
      </w:r>
      <w:r w:rsidR="001B1BA4">
        <w:rPr>
          <w:rFonts w:ascii="Garamond" w:hAnsi="Garamond"/>
          <w:sz w:val="24"/>
          <w:szCs w:val="24"/>
          <w:highlight w:val="lightGray"/>
          <w:lang w:eastAsia="is-IS"/>
        </w:rPr>
        <w:t>E</w:t>
      </w:r>
      <w:r w:rsidR="008E677C">
        <w:rPr>
          <w:rFonts w:ascii="Garamond" w:hAnsi="Garamond"/>
          <w:sz w:val="24"/>
          <w:szCs w:val="24"/>
          <w:highlight w:val="lightGray"/>
          <w:lang w:eastAsia="is-IS"/>
        </w:rPr>
        <w:t>f</w:t>
      </w:r>
      <w:r w:rsidR="00164812" w:rsidRPr="00164812">
        <w:rPr>
          <w:rFonts w:ascii="Garamond" w:hAnsi="Garamond"/>
          <w:sz w:val="24"/>
          <w:szCs w:val="24"/>
          <w:highlight w:val="lightGray"/>
          <w:lang w:eastAsia="is-IS"/>
        </w:rPr>
        <w:t xml:space="preserve"> upplýsingunum </w:t>
      </w:r>
      <w:r w:rsidR="008E677C">
        <w:rPr>
          <w:rFonts w:ascii="Garamond" w:hAnsi="Garamond"/>
          <w:sz w:val="24"/>
          <w:szCs w:val="24"/>
          <w:highlight w:val="lightGray"/>
          <w:lang w:eastAsia="is-IS"/>
        </w:rPr>
        <w:t xml:space="preserve">er </w:t>
      </w:r>
      <w:r w:rsidR="00164812" w:rsidRPr="00164812">
        <w:rPr>
          <w:rFonts w:ascii="Garamond" w:hAnsi="Garamond"/>
          <w:sz w:val="24"/>
          <w:szCs w:val="24"/>
          <w:highlight w:val="lightGray"/>
          <w:lang w:eastAsia="is-IS"/>
        </w:rPr>
        <w:t>miðlað til þriðju landa</w:t>
      </w:r>
      <w:r w:rsidR="008E677C">
        <w:rPr>
          <w:rFonts w:ascii="Garamond" w:hAnsi="Garamond"/>
          <w:sz w:val="24"/>
          <w:szCs w:val="24"/>
          <w:highlight w:val="lightGray"/>
          <w:lang w:eastAsia="is-IS"/>
        </w:rPr>
        <w:t xml:space="preserve"> skal tiltaka hvaða lönd það eru og hvaða</w:t>
      </w:r>
      <w:r w:rsidR="00164812" w:rsidRPr="00164812">
        <w:rPr>
          <w:rFonts w:ascii="Garamond" w:hAnsi="Garamond"/>
          <w:sz w:val="24"/>
          <w:szCs w:val="24"/>
          <w:highlight w:val="lightGray"/>
          <w:lang w:eastAsia="is-IS"/>
        </w:rPr>
        <w:t xml:space="preserve"> varúðarráðstafanir eru viðhafðar vegna flutnings</w:t>
      </w:r>
      <w:r w:rsidR="001B1BA4">
        <w:rPr>
          <w:rFonts w:ascii="Garamond" w:hAnsi="Garamond"/>
          <w:sz w:val="24"/>
          <w:szCs w:val="24"/>
          <w:highlight w:val="lightGray"/>
          <w:lang w:eastAsia="is-IS"/>
        </w:rPr>
        <w:t>ins</w:t>
      </w:r>
      <w:r w:rsidR="008E677C">
        <w:rPr>
          <w:rFonts w:ascii="Garamond" w:hAnsi="Garamond"/>
          <w:sz w:val="24"/>
          <w:szCs w:val="24"/>
          <w:highlight w:val="lightGray"/>
          <w:lang w:eastAsia="is-IS"/>
        </w:rPr>
        <w:t>.</w:t>
      </w:r>
      <w:r w:rsidR="00E62D62">
        <w:rPr>
          <w:rFonts w:ascii="Garamond" w:hAnsi="Garamond"/>
          <w:sz w:val="24"/>
          <w:szCs w:val="24"/>
          <w:highlight w:val="lightGray"/>
          <w:lang w:eastAsia="is-IS"/>
        </w:rPr>
        <w:t xml:space="preserve"> Ef engin slík miðlun á sér stað má sleppa þessum lið.</w:t>
      </w:r>
      <w:r w:rsidR="00164812" w:rsidRPr="00164812">
        <w:rPr>
          <w:rFonts w:ascii="Garamond" w:hAnsi="Garamond"/>
          <w:sz w:val="24"/>
          <w:szCs w:val="24"/>
          <w:highlight w:val="lightGray"/>
          <w:lang w:eastAsia="is-IS"/>
        </w:rPr>
        <w:t>]</w:t>
      </w:r>
    </w:p>
    <w:p w14:paraId="640CF84A" w14:textId="2D1394BE" w:rsidR="002A0E5C" w:rsidRDefault="002A0E5C" w:rsidP="00092A05">
      <w:pPr>
        <w:jc w:val="both"/>
        <w:rPr>
          <w:rFonts w:ascii="Garamond" w:hAnsi="Garamond"/>
          <w:sz w:val="24"/>
          <w:szCs w:val="24"/>
          <w:lang w:eastAsia="is-IS"/>
        </w:rPr>
      </w:pPr>
      <w:r w:rsidRPr="007A7522">
        <w:rPr>
          <w:rFonts w:ascii="Garamond" w:hAnsi="Garamond"/>
          <w:b/>
          <w:bCs/>
          <w:sz w:val="24"/>
          <w:szCs w:val="24"/>
          <w:lang w:eastAsia="is-IS"/>
        </w:rPr>
        <w:t>Varðveislutím</w:t>
      </w:r>
      <w:r w:rsidR="00164812" w:rsidRPr="007A7522">
        <w:rPr>
          <w:rFonts w:ascii="Garamond" w:hAnsi="Garamond"/>
          <w:b/>
          <w:bCs/>
          <w:sz w:val="24"/>
          <w:szCs w:val="24"/>
          <w:lang w:eastAsia="is-IS"/>
        </w:rPr>
        <w:t>i myndefnis:</w:t>
      </w:r>
      <w:r w:rsidR="00164812">
        <w:rPr>
          <w:rFonts w:ascii="Garamond" w:hAnsi="Garamond"/>
          <w:sz w:val="24"/>
          <w:szCs w:val="24"/>
          <w:lang w:eastAsia="is-IS"/>
        </w:rPr>
        <w:t xml:space="preserve"> </w:t>
      </w:r>
      <w:r w:rsidR="00164812" w:rsidRPr="00164812">
        <w:rPr>
          <w:rFonts w:ascii="Garamond" w:hAnsi="Garamond"/>
          <w:sz w:val="24"/>
          <w:szCs w:val="24"/>
          <w:highlight w:val="lightGray"/>
          <w:lang w:eastAsia="is-IS"/>
        </w:rPr>
        <w:t>[</w:t>
      </w:r>
      <w:r w:rsidR="001B1BA4">
        <w:rPr>
          <w:rFonts w:ascii="Garamond" w:hAnsi="Garamond"/>
          <w:sz w:val="24"/>
          <w:szCs w:val="24"/>
          <w:highlight w:val="lightGray"/>
          <w:lang w:eastAsia="is-IS"/>
        </w:rPr>
        <w:t>H</w:t>
      </w:r>
      <w:r w:rsidR="00164812" w:rsidRPr="00164812">
        <w:rPr>
          <w:rFonts w:ascii="Garamond" w:hAnsi="Garamond"/>
          <w:sz w:val="24"/>
          <w:szCs w:val="24"/>
          <w:highlight w:val="lightGray"/>
          <w:lang w:eastAsia="is-IS"/>
        </w:rPr>
        <w:t xml:space="preserve">versu lengi </w:t>
      </w:r>
      <w:r w:rsidR="001B1BA4">
        <w:rPr>
          <w:rFonts w:ascii="Garamond" w:hAnsi="Garamond"/>
          <w:sz w:val="24"/>
          <w:szCs w:val="24"/>
          <w:highlight w:val="lightGray"/>
          <w:lang w:eastAsia="is-IS"/>
        </w:rPr>
        <w:t xml:space="preserve">er </w:t>
      </w:r>
      <w:r w:rsidR="00164812" w:rsidRPr="00164812">
        <w:rPr>
          <w:rFonts w:ascii="Garamond" w:hAnsi="Garamond"/>
          <w:sz w:val="24"/>
          <w:szCs w:val="24"/>
          <w:highlight w:val="lightGray"/>
          <w:lang w:eastAsia="is-IS"/>
        </w:rPr>
        <w:t>myndefni sem safnast við vöktunina varðveitt</w:t>
      </w:r>
      <w:r w:rsidR="001B1BA4">
        <w:rPr>
          <w:rFonts w:ascii="Garamond" w:hAnsi="Garamond"/>
          <w:sz w:val="24"/>
          <w:szCs w:val="24"/>
          <w:highlight w:val="lightGray"/>
          <w:lang w:eastAsia="is-IS"/>
        </w:rPr>
        <w:t>?</w:t>
      </w:r>
      <w:r w:rsidR="00415ACC">
        <w:rPr>
          <w:rFonts w:ascii="Garamond" w:hAnsi="Garamond"/>
          <w:sz w:val="24"/>
          <w:szCs w:val="24"/>
          <w:highlight w:val="lightGray"/>
          <w:lang w:eastAsia="is-IS"/>
        </w:rPr>
        <w:t xml:space="preserve"> Dæmi: „Myndefni er varðveitt í 30 daga og er síðan eytt. Þó geta upptökur verið varðveittar lengur sé </w:t>
      </w:r>
      <w:r w:rsidR="00FF3370">
        <w:rPr>
          <w:rFonts w:ascii="Garamond" w:hAnsi="Garamond"/>
          <w:sz w:val="24"/>
          <w:szCs w:val="24"/>
          <w:highlight w:val="lightGray"/>
          <w:lang w:eastAsia="is-IS"/>
        </w:rPr>
        <w:t xml:space="preserve">það </w:t>
      </w:r>
      <w:r w:rsidR="00415ACC">
        <w:rPr>
          <w:rFonts w:ascii="Garamond" w:hAnsi="Garamond"/>
          <w:sz w:val="24"/>
          <w:szCs w:val="24"/>
          <w:highlight w:val="lightGray"/>
          <w:lang w:eastAsia="is-IS"/>
        </w:rPr>
        <w:t xml:space="preserve">nauðsynlegt </w:t>
      </w:r>
      <w:r w:rsidR="00FF3370">
        <w:rPr>
          <w:rFonts w:ascii="Garamond" w:hAnsi="Garamond"/>
          <w:sz w:val="24"/>
          <w:szCs w:val="24"/>
          <w:highlight w:val="lightGray"/>
          <w:lang w:eastAsia="is-IS"/>
        </w:rPr>
        <w:t>til að krafa verði afmörkuð, sett fram eða varin vegna dómsmáls eða annarra slíkra laganauðsynja.</w:t>
      </w:r>
      <w:r w:rsidR="00415ACC">
        <w:rPr>
          <w:rFonts w:ascii="Garamond" w:hAnsi="Garamond"/>
          <w:sz w:val="24"/>
          <w:szCs w:val="24"/>
          <w:highlight w:val="lightGray"/>
          <w:lang w:eastAsia="is-IS"/>
        </w:rPr>
        <w:t xml:space="preserve"> </w:t>
      </w:r>
      <w:r w:rsidR="00FF3370">
        <w:rPr>
          <w:rFonts w:ascii="Garamond" w:hAnsi="Garamond"/>
          <w:sz w:val="24"/>
          <w:szCs w:val="24"/>
          <w:highlight w:val="lightGray"/>
          <w:lang w:eastAsia="is-IS"/>
        </w:rPr>
        <w:t xml:space="preserve">Ef myndefni er afhent lögreglu er öðrum eintökum af efninu eytt.“ </w:t>
      </w:r>
      <w:r w:rsidR="00415ACC">
        <w:rPr>
          <w:rFonts w:ascii="Garamond" w:hAnsi="Garamond"/>
          <w:sz w:val="24"/>
          <w:szCs w:val="24"/>
          <w:highlight w:val="lightGray"/>
          <w:lang w:eastAsia="is-IS"/>
        </w:rPr>
        <w:t>Sjá</w:t>
      </w:r>
      <w:r w:rsidR="00FF3370">
        <w:rPr>
          <w:rFonts w:ascii="Garamond" w:hAnsi="Garamond"/>
          <w:sz w:val="24"/>
          <w:szCs w:val="24"/>
          <w:highlight w:val="lightGray"/>
          <w:lang w:eastAsia="is-IS"/>
        </w:rPr>
        <w:t xml:space="preserve"> að öðru leyti 2. tölul. 2. mgr. 5. gr. og</w:t>
      </w:r>
      <w:r w:rsidR="00415ACC">
        <w:rPr>
          <w:rFonts w:ascii="Garamond" w:hAnsi="Garamond"/>
          <w:sz w:val="24"/>
          <w:szCs w:val="24"/>
          <w:highlight w:val="lightGray"/>
          <w:lang w:eastAsia="is-IS"/>
        </w:rPr>
        <w:t xml:space="preserve"> 11. gr. reglna</w:t>
      </w:r>
      <w:r w:rsidR="009B4C89">
        <w:rPr>
          <w:rFonts w:ascii="Garamond" w:hAnsi="Garamond"/>
          <w:sz w:val="24"/>
          <w:szCs w:val="24"/>
          <w:highlight w:val="lightGray"/>
          <w:lang w:eastAsia="is-IS"/>
        </w:rPr>
        <w:t xml:space="preserve"> nr. 50/2023</w:t>
      </w:r>
      <w:r w:rsidR="00415ACC">
        <w:rPr>
          <w:rFonts w:ascii="Garamond" w:hAnsi="Garamond"/>
          <w:sz w:val="24"/>
          <w:szCs w:val="24"/>
          <w:highlight w:val="lightGray"/>
          <w:lang w:eastAsia="is-IS"/>
        </w:rPr>
        <w:t xml:space="preserve"> um rafræna vöktun.</w:t>
      </w:r>
      <w:r w:rsidR="00164812" w:rsidRPr="00164812">
        <w:rPr>
          <w:rFonts w:ascii="Garamond" w:hAnsi="Garamond"/>
          <w:sz w:val="24"/>
          <w:szCs w:val="24"/>
          <w:highlight w:val="lightGray"/>
          <w:lang w:eastAsia="is-IS"/>
        </w:rPr>
        <w:t>]</w:t>
      </w:r>
    </w:p>
    <w:p w14:paraId="5B65710E" w14:textId="67908FD6" w:rsidR="002A0E5C" w:rsidRDefault="00164812" w:rsidP="00092A05">
      <w:pPr>
        <w:jc w:val="both"/>
        <w:rPr>
          <w:rFonts w:ascii="Garamond" w:hAnsi="Garamond"/>
          <w:sz w:val="24"/>
          <w:szCs w:val="24"/>
          <w:lang w:eastAsia="is-IS"/>
        </w:rPr>
      </w:pPr>
      <w:r w:rsidRPr="007A7522">
        <w:rPr>
          <w:rFonts w:ascii="Garamond" w:hAnsi="Garamond"/>
          <w:b/>
          <w:bCs/>
          <w:sz w:val="24"/>
          <w:szCs w:val="24"/>
          <w:lang w:eastAsia="is-IS"/>
        </w:rPr>
        <w:t>R</w:t>
      </w:r>
      <w:r w:rsidR="002A0E5C" w:rsidRPr="007A7522">
        <w:rPr>
          <w:rFonts w:ascii="Garamond" w:hAnsi="Garamond"/>
          <w:b/>
          <w:bCs/>
          <w:sz w:val="24"/>
          <w:szCs w:val="24"/>
          <w:lang w:eastAsia="is-IS"/>
        </w:rPr>
        <w:t>éttindi einstaklinga</w:t>
      </w:r>
      <w:r w:rsidRPr="007A7522">
        <w:rPr>
          <w:rFonts w:ascii="Garamond" w:hAnsi="Garamond"/>
          <w:b/>
          <w:bCs/>
          <w:sz w:val="24"/>
          <w:szCs w:val="24"/>
          <w:lang w:eastAsia="is-IS"/>
        </w:rPr>
        <w:t>:</w:t>
      </w:r>
      <w:r w:rsidR="0035155A">
        <w:rPr>
          <w:rFonts w:ascii="Garamond" w:hAnsi="Garamond"/>
          <w:b/>
          <w:bCs/>
          <w:sz w:val="24"/>
          <w:szCs w:val="24"/>
          <w:lang w:eastAsia="is-IS"/>
        </w:rPr>
        <w:t xml:space="preserve"> </w:t>
      </w:r>
      <w:r w:rsidR="001B1BA4" w:rsidRPr="00164812">
        <w:rPr>
          <w:rFonts w:ascii="Garamond" w:hAnsi="Garamond"/>
          <w:sz w:val="24"/>
          <w:szCs w:val="24"/>
          <w:highlight w:val="lightGray"/>
          <w:lang w:eastAsia="is-IS"/>
        </w:rPr>
        <w:t>[</w:t>
      </w:r>
      <w:r w:rsidR="00341938" w:rsidRPr="00E62D62">
        <w:rPr>
          <w:rFonts w:ascii="Garamond" w:hAnsi="Garamond"/>
          <w:sz w:val="24"/>
          <w:szCs w:val="24"/>
          <w:highlight w:val="lightGray"/>
          <w:lang w:eastAsia="is-IS"/>
        </w:rPr>
        <w:t xml:space="preserve">Þeir sem sæta rafrænni vöktun eiga ýmis réttindi sem þarf að upplýsa þá um. </w:t>
      </w:r>
      <w:r w:rsidR="00FF3370" w:rsidRPr="00E62D62">
        <w:rPr>
          <w:rFonts w:ascii="Garamond" w:hAnsi="Garamond"/>
          <w:sz w:val="24"/>
          <w:szCs w:val="24"/>
          <w:highlight w:val="lightGray"/>
          <w:lang w:eastAsia="is-IS"/>
        </w:rPr>
        <w:t xml:space="preserve">Dæmi: „Þú átt rétt á að skoða myndefni þar sem þú </w:t>
      </w:r>
      <w:r w:rsidR="00341938" w:rsidRPr="00E62D62">
        <w:rPr>
          <w:rFonts w:ascii="Garamond" w:hAnsi="Garamond"/>
          <w:sz w:val="24"/>
          <w:szCs w:val="24"/>
          <w:highlight w:val="lightGray"/>
          <w:lang w:eastAsia="is-IS"/>
        </w:rPr>
        <w:t>sést</w:t>
      </w:r>
      <w:r w:rsidR="00FF3370" w:rsidRPr="00E62D62">
        <w:rPr>
          <w:rFonts w:ascii="Garamond" w:hAnsi="Garamond"/>
          <w:sz w:val="24"/>
          <w:szCs w:val="24"/>
          <w:highlight w:val="lightGray"/>
          <w:lang w:eastAsia="is-IS"/>
        </w:rPr>
        <w:t>. Einnig áttu rétt á að fá afrit af slíku myndefni að því gefnu að það skerði ekki réttindi og frelsi annarra. Að öðru leyti fer um réttindi þín samkvæmt III. kafla laga nr. 90/2018 um persónuvernd og vinnslu persónuupplýsinga, sbr. nánar ákvæði í III. kafla reglugerðar (ESB) 2016/679.“</w:t>
      </w:r>
      <w:r w:rsidR="001B1BA4" w:rsidRPr="00E62D62">
        <w:rPr>
          <w:rFonts w:ascii="Garamond" w:hAnsi="Garamond"/>
          <w:sz w:val="24"/>
          <w:szCs w:val="24"/>
          <w:highlight w:val="lightGray"/>
          <w:lang w:eastAsia="is-IS"/>
        </w:rPr>
        <w:t>]</w:t>
      </w:r>
    </w:p>
    <w:p w14:paraId="4D6BCE26" w14:textId="015C1BF7" w:rsidR="002A0E5C" w:rsidRPr="0087610D" w:rsidRDefault="002A0E5C" w:rsidP="00092A05">
      <w:pPr>
        <w:jc w:val="both"/>
        <w:rPr>
          <w:rFonts w:ascii="Garamond" w:hAnsi="Garamond"/>
          <w:sz w:val="24"/>
          <w:szCs w:val="24"/>
          <w:highlight w:val="lightGray"/>
          <w:lang w:eastAsia="is-IS"/>
        </w:rPr>
      </w:pPr>
      <w:r w:rsidRPr="007A7522">
        <w:rPr>
          <w:rFonts w:ascii="Garamond" w:hAnsi="Garamond"/>
          <w:b/>
          <w:bCs/>
          <w:sz w:val="24"/>
          <w:szCs w:val="24"/>
          <w:lang w:eastAsia="is-IS"/>
        </w:rPr>
        <w:lastRenderedPageBreak/>
        <w:t>Rétt</w:t>
      </w:r>
      <w:r w:rsidR="00164812" w:rsidRPr="007A7522">
        <w:rPr>
          <w:rFonts w:ascii="Garamond" w:hAnsi="Garamond"/>
          <w:b/>
          <w:bCs/>
          <w:sz w:val="24"/>
          <w:szCs w:val="24"/>
          <w:lang w:eastAsia="is-IS"/>
        </w:rPr>
        <w:t>ur</w:t>
      </w:r>
      <w:r w:rsidRPr="007A7522">
        <w:rPr>
          <w:rFonts w:ascii="Garamond" w:hAnsi="Garamond"/>
          <w:b/>
          <w:bCs/>
          <w:sz w:val="24"/>
          <w:szCs w:val="24"/>
          <w:lang w:eastAsia="is-IS"/>
        </w:rPr>
        <w:t xml:space="preserve"> til að leggja fram kvörtun hjá Persónuvernd</w:t>
      </w:r>
      <w:r w:rsidR="00164812" w:rsidRPr="007A7522">
        <w:rPr>
          <w:rFonts w:ascii="Garamond" w:hAnsi="Garamond"/>
          <w:b/>
          <w:bCs/>
          <w:sz w:val="24"/>
          <w:szCs w:val="24"/>
          <w:lang w:eastAsia="is-IS"/>
        </w:rPr>
        <w:t>:</w:t>
      </w:r>
      <w:r w:rsidR="00364341">
        <w:rPr>
          <w:rFonts w:ascii="Garamond" w:hAnsi="Garamond"/>
          <w:b/>
          <w:bCs/>
          <w:sz w:val="24"/>
          <w:szCs w:val="24"/>
          <w:lang w:eastAsia="is-IS"/>
        </w:rPr>
        <w:t xml:space="preserve"> </w:t>
      </w:r>
      <w:r w:rsidR="00364341" w:rsidRPr="00516FA7">
        <w:rPr>
          <w:rFonts w:ascii="Garamond" w:hAnsi="Garamond"/>
          <w:sz w:val="24"/>
          <w:szCs w:val="24"/>
          <w:highlight w:val="lightGray"/>
          <w:lang w:eastAsia="is-IS"/>
        </w:rPr>
        <w:t>[Ávallt þarf að upplýsa</w:t>
      </w:r>
      <w:r w:rsidR="0087610D">
        <w:rPr>
          <w:rFonts w:ascii="Garamond" w:hAnsi="Garamond"/>
          <w:sz w:val="24"/>
          <w:szCs w:val="24"/>
          <w:highlight w:val="lightGray"/>
          <w:lang w:eastAsia="is-IS"/>
        </w:rPr>
        <w:t xml:space="preserve"> þá sem sæta rafrænni vöktun</w:t>
      </w:r>
      <w:r w:rsidR="00364341" w:rsidRPr="00516FA7">
        <w:rPr>
          <w:rFonts w:ascii="Garamond" w:hAnsi="Garamond"/>
          <w:sz w:val="24"/>
          <w:szCs w:val="24"/>
          <w:highlight w:val="lightGray"/>
          <w:lang w:eastAsia="is-IS"/>
        </w:rPr>
        <w:t xml:space="preserve"> um rétt</w:t>
      </w:r>
      <w:r w:rsidR="0087610D">
        <w:rPr>
          <w:rFonts w:ascii="Garamond" w:hAnsi="Garamond"/>
          <w:sz w:val="24"/>
          <w:szCs w:val="24"/>
          <w:highlight w:val="lightGray"/>
          <w:lang w:eastAsia="is-IS"/>
        </w:rPr>
        <w:t xml:space="preserve"> þeirra</w:t>
      </w:r>
      <w:r w:rsidR="00364341" w:rsidRPr="00516FA7">
        <w:rPr>
          <w:rFonts w:ascii="Garamond" w:hAnsi="Garamond"/>
          <w:sz w:val="24"/>
          <w:szCs w:val="24"/>
          <w:highlight w:val="lightGray"/>
          <w:lang w:eastAsia="is-IS"/>
        </w:rPr>
        <w:t xml:space="preserve"> til að kvarta til Persónuverndar. Dæmi:</w:t>
      </w:r>
      <w:r w:rsidR="004D7852" w:rsidRPr="00516FA7">
        <w:rPr>
          <w:rFonts w:ascii="Garamond" w:hAnsi="Garamond"/>
          <w:sz w:val="24"/>
          <w:szCs w:val="24"/>
          <w:highlight w:val="lightGray"/>
          <w:lang w:eastAsia="is-IS"/>
        </w:rPr>
        <w:t xml:space="preserve"> „</w:t>
      </w:r>
      <w:r w:rsidR="0035155A" w:rsidRPr="00516FA7">
        <w:rPr>
          <w:rFonts w:ascii="Garamond" w:hAnsi="Garamond"/>
          <w:sz w:val="24"/>
          <w:szCs w:val="24"/>
          <w:highlight w:val="lightGray"/>
          <w:lang w:eastAsia="is-IS"/>
        </w:rPr>
        <w:t xml:space="preserve">Þeir sem sæta rafrænni vöktun eiga rétt </w:t>
      </w:r>
      <w:r w:rsidR="00164812" w:rsidRPr="00516FA7">
        <w:rPr>
          <w:rFonts w:ascii="Garamond" w:hAnsi="Garamond"/>
          <w:sz w:val="24"/>
          <w:szCs w:val="24"/>
          <w:highlight w:val="lightGray"/>
          <w:lang w:eastAsia="is-IS"/>
        </w:rPr>
        <w:t xml:space="preserve">á að leggja fram kvörtun hjá Persónuvernd ef </w:t>
      </w:r>
      <w:r w:rsidR="001B1BA4" w:rsidRPr="00516FA7">
        <w:rPr>
          <w:rFonts w:ascii="Garamond" w:hAnsi="Garamond"/>
          <w:sz w:val="24"/>
          <w:szCs w:val="24"/>
          <w:highlight w:val="lightGray"/>
          <w:lang w:eastAsia="is-IS"/>
        </w:rPr>
        <w:t>þeir</w:t>
      </w:r>
      <w:r w:rsidR="00164812" w:rsidRPr="00516FA7">
        <w:rPr>
          <w:rFonts w:ascii="Garamond" w:hAnsi="Garamond"/>
          <w:sz w:val="24"/>
          <w:szCs w:val="24"/>
          <w:highlight w:val="lightGray"/>
          <w:lang w:eastAsia="is-IS"/>
        </w:rPr>
        <w:t xml:space="preserve"> tel</w:t>
      </w:r>
      <w:r w:rsidR="001B1BA4" w:rsidRPr="00516FA7">
        <w:rPr>
          <w:rFonts w:ascii="Garamond" w:hAnsi="Garamond"/>
          <w:sz w:val="24"/>
          <w:szCs w:val="24"/>
          <w:highlight w:val="lightGray"/>
          <w:lang w:eastAsia="is-IS"/>
        </w:rPr>
        <w:t>ja</w:t>
      </w:r>
      <w:r w:rsidR="00164812" w:rsidRPr="00516FA7">
        <w:rPr>
          <w:rFonts w:ascii="Garamond" w:hAnsi="Garamond"/>
          <w:sz w:val="24"/>
          <w:szCs w:val="24"/>
          <w:highlight w:val="lightGray"/>
          <w:lang w:eastAsia="is-IS"/>
        </w:rPr>
        <w:t xml:space="preserve"> að vinnsla persónuupplýsinga</w:t>
      </w:r>
      <w:r w:rsidR="001B1BA4" w:rsidRPr="00516FA7">
        <w:rPr>
          <w:rFonts w:ascii="Garamond" w:hAnsi="Garamond"/>
          <w:sz w:val="24"/>
          <w:szCs w:val="24"/>
          <w:highlight w:val="lightGray"/>
          <w:lang w:eastAsia="is-IS"/>
        </w:rPr>
        <w:t xml:space="preserve"> þeirra</w:t>
      </w:r>
      <w:r w:rsidR="00164812" w:rsidRPr="00516FA7">
        <w:rPr>
          <w:rFonts w:ascii="Garamond" w:hAnsi="Garamond"/>
          <w:sz w:val="24"/>
          <w:szCs w:val="24"/>
          <w:highlight w:val="lightGray"/>
          <w:lang w:eastAsia="is-IS"/>
        </w:rPr>
        <w:t xml:space="preserve"> gangi gegn </w:t>
      </w:r>
      <w:r w:rsidR="00765EDA" w:rsidRPr="00516FA7">
        <w:rPr>
          <w:rFonts w:ascii="Garamond" w:hAnsi="Garamond"/>
          <w:sz w:val="24"/>
          <w:szCs w:val="24"/>
          <w:highlight w:val="lightGray"/>
          <w:lang w:eastAsia="is-IS"/>
        </w:rPr>
        <w:t>persónuverndarlögum.</w:t>
      </w:r>
      <w:r w:rsidR="004D7852" w:rsidRPr="00516FA7">
        <w:rPr>
          <w:rFonts w:ascii="Garamond" w:hAnsi="Garamond"/>
          <w:sz w:val="24"/>
          <w:szCs w:val="24"/>
          <w:highlight w:val="lightGray"/>
          <w:lang w:eastAsia="is-IS"/>
        </w:rPr>
        <w:t>“</w:t>
      </w:r>
      <w:r w:rsidR="00364341" w:rsidRPr="00516FA7">
        <w:rPr>
          <w:rFonts w:ascii="Garamond" w:hAnsi="Garamond"/>
          <w:sz w:val="24"/>
          <w:szCs w:val="24"/>
          <w:highlight w:val="lightGray"/>
          <w:lang w:eastAsia="is-IS"/>
        </w:rPr>
        <w:t>]</w:t>
      </w:r>
    </w:p>
    <w:p w14:paraId="262BAA52" w14:textId="2FEAE52D" w:rsidR="00CF3EA3" w:rsidRDefault="002A0E5C" w:rsidP="0075794E">
      <w:pPr>
        <w:jc w:val="both"/>
      </w:pPr>
      <w:r w:rsidRPr="007A7522">
        <w:rPr>
          <w:rFonts w:ascii="Garamond" w:hAnsi="Garamond"/>
          <w:b/>
          <w:bCs/>
          <w:sz w:val="24"/>
          <w:szCs w:val="24"/>
          <w:lang w:eastAsia="is-IS"/>
        </w:rPr>
        <w:t>Sjálfvirk ákvarðana</w:t>
      </w:r>
      <w:r w:rsidR="00765EDA" w:rsidRPr="007A7522">
        <w:rPr>
          <w:rFonts w:ascii="Garamond" w:hAnsi="Garamond"/>
          <w:b/>
          <w:bCs/>
          <w:sz w:val="24"/>
          <w:szCs w:val="24"/>
          <w:lang w:eastAsia="is-IS"/>
        </w:rPr>
        <w:t>taka:</w:t>
      </w:r>
      <w:r w:rsidR="00765EDA">
        <w:rPr>
          <w:rFonts w:ascii="Garamond" w:hAnsi="Garamond"/>
          <w:sz w:val="24"/>
          <w:szCs w:val="24"/>
          <w:lang w:eastAsia="is-IS"/>
        </w:rPr>
        <w:t xml:space="preserve"> </w:t>
      </w:r>
      <w:r w:rsidR="00765EDA" w:rsidRPr="00765EDA">
        <w:rPr>
          <w:rFonts w:ascii="Garamond" w:hAnsi="Garamond"/>
          <w:sz w:val="24"/>
          <w:szCs w:val="24"/>
          <w:highlight w:val="lightGray"/>
          <w:lang w:eastAsia="is-IS"/>
        </w:rPr>
        <w:t>[</w:t>
      </w:r>
      <w:r w:rsidR="00FF1A87">
        <w:rPr>
          <w:rFonts w:ascii="Garamond" w:hAnsi="Garamond"/>
          <w:sz w:val="24"/>
          <w:szCs w:val="24"/>
          <w:highlight w:val="lightGray"/>
          <w:lang w:eastAsia="is-IS"/>
        </w:rPr>
        <w:t>Ef fram fer</w:t>
      </w:r>
      <w:r w:rsidR="00765EDA" w:rsidRPr="00765EDA">
        <w:rPr>
          <w:rFonts w:ascii="Garamond" w:hAnsi="Garamond"/>
          <w:sz w:val="24"/>
          <w:szCs w:val="24"/>
          <w:highlight w:val="lightGray"/>
          <w:lang w:eastAsia="is-IS"/>
        </w:rPr>
        <w:t xml:space="preserve"> sjálfvirk ákvarðanataka, þ.m.t. gerð persónusniðs</w:t>
      </w:r>
      <w:r w:rsidR="00FF1A87">
        <w:rPr>
          <w:rFonts w:ascii="Garamond" w:hAnsi="Garamond"/>
          <w:sz w:val="24"/>
          <w:szCs w:val="24"/>
          <w:highlight w:val="lightGray"/>
          <w:lang w:eastAsia="is-IS"/>
        </w:rPr>
        <w:t>, skal upplýsa um það</w:t>
      </w:r>
      <w:r w:rsidR="00765EDA" w:rsidRPr="00765EDA">
        <w:rPr>
          <w:rFonts w:ascii="Garamond" w:hAnsi="Garamond"/>
          <w:sz w:val="24"/>
          <w:szCs w:val="24"/>
          <w:highlight w:val="lightGray"/>
          <w:lang w:eastAsia="is-IS"/>
        </w:rPr>
        <w:t>.</w:t>
      </w:r>
      <w:r w:rsidR="004D7852">
        <w:rPr>
          <w:rFonts w:ascii="Garamond" w:hAnsi="Garamond"/>
          <w:sz w:val="24"/>
          <w:szCs w:val="24"/>
          <w:highlight w:val="lightGray"/>
          <w:lang w:eastAsia="is-IS"/>
        </w:rPr>
        <w:t xml:space="preserve"> Sjá 22. gr. laga nr. 90/2018, sbr. nánar ákvæði í 22. gr. reglugerðar (ESB) 2016/679.</w:t>
      </w:r>
      <w:r w:rsidR="00E62D62">
        <w:rPr>
          <w:rFonts w:ascii="Garamond" w:hAnsi="Garamond"/>
          <w:sz w:val="24"/>
          <w:szCs w:val="24"/>
          <w:highlight w:val="lightGray"/>
          <w:lang w:eastAsia="is-IS"/>
        </w:rPr>
        <w:t xml:space="preserve"> Ef engin sjálfvirk ákvarðanataka fer fram má sleppa þessum lið.</w:t>
      </w:r>
      <w:r w:rsidR="00765EDA" w:rsidRPr="00765EDA">
        <w:rPr>
          <w:rFonts w:ascii="Garamond" w:hAnsi="Garamond"/>
          <w:sz w:val="24"/>
          <w:szCs w:val="24"/>
          <w:highlight w:val="lightGray"/>
          <w:lang w:eastAsia="is-IS"/>
        </w:rPr>
        <w:t>]</w:t>
      </w:r>
    </w:p>
    <w:sectPr w:rsidR="00CF3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A3596" w14:textId="77777777" w:rsidR="00CD50DB" w:rsidRDefault="00CD50DB" w:rsidP="00D135B4">
      <w:pPr>
        <w:spacing w:after="0" w:line="240" w:lineRule="auto"/>
      </w:pPr>
      <w:r>
        <w:separator/>
      </w:r>
    </w:p>
  </w:endnote>
  <w:endnote w:type="continuationSeparator" w:id="0">
    <w:p w14:paraId="2DD51202" w14:textId="77777777" w:rsidR="00CD50DB" w:rsidRDefault="00CD50DB" w:rsidP="00D1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C17C6" w14:textId="77777777" w:rsidR="00CD50DB" w:rsidRDefault="00CD50DB" w:rsidP="00D135B4">
      <w:pPr>
        <w:spacing w:after="0" w:line="240" w:lineRule="auto"/>
      </w:pPr>
      <w:r>
        <w:separator/>
      </w:r>
    </w:p>
  </w:footnote>
  <w:footnote w:type="continuationSeparator" w:id="0">
    <w:p w14:paraId="30C3ACD6" w14:textId="77777777" w:rsidR="00CD50DB" w:rsidRDefault="00CD50DB" w:rsidP="00D13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807"/>
    <w:multiLevelType w:val="hybridMultilevel"/>
    <w:tmpl w:val="12A254A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15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69"/>
    <w:rsid w:val="00013B65"/>
    <w:rsid w:val="00092A05"/>
    <w:rsid w:val="000E5BC8"/>
    <w:rsid w:val="00107571"/>
    <w:rsid w:val="00164812"/>
    <w:rsid w:val="001A1649"/>
    <w:rsid w:val="001B1BA4"/>
    <w:rsid w:val="002A0E5C"/>
    <w:rsid w:val="002E264C"/>
    <w:rsid w:val="003172F3"/>
    <w:rsid w:val="00323D90"/>
    <w:rsid w:val="00341938"/>
    <w:rsid w:val="0035155A"/>
    <w:rsid w:val="00364341"/>
    <w:rsid w:val="003C4460"/>
    <w:rsid w:val="00415ACC"/>
    <w:rsid w:val="004D52B6"/>
    <w:rsid w:val="004D7852"/>
    <w:rsid w:val="00516FA7"/>
    <w:rsid w:val="00520EAD"/>
    <w:rsid w:val="00530469"/>
    <w:rsid w:val="00543585"/>
    <w:rsid w:val="00546EAD"/>
    <w:rsid w:val="00583F65"/>
    <w:rsid w:val="0068209F"/>
    <w:rsid w:val="006C7790"/>
    <w:rsid w:val="0075794E"/>
    <w:rsid w:val="00765EDA"/>
    <w:rsid w:val="007A7522"/>
    <w:rsid w:val="007B0FC4"/>
    <w:rsid w:val="007B6FDC"/>
    <w:rsid w:val="007D4C35"/>
    <w:rsid w:val="0082728C"/>
    <w:rsid w:val="0087610D"/>
    <w:rsid w:val="008C7F4E"/>
    <w:rsid w:val="008D27C0"/>
    <w:rsid w:val="008E677C"/>
    <w:rsid w:val="009260D0"/>
    <w:rsid w:val="009260DF"/>
    <w:rsid w:val="009B4C89"/>
    <w:rsid w:val="009C5BF7"/>
    <w:rsid w:val="00A27F16"/>
    <w:rsid w:val="00A447F2"/>
    <w:rsid w:val="00A71229"/>
    <w:rsid w:val="00AA5C98"/>
    <w:rsid w:val="00BB43F3"/>
    <w:rsid w:val="00BD58BC"/>
    <w:rsid w:val="00BF42A8"/>
    <w:rsid w:val="00BF5F41"/>
    <w:rsid w:val="00C51358"/>
    <w:rsid w:val="00CD50DB"/>
    <w:rsid w:val="00CF3EA3"/>
    <w:rsid w:val="00D135B4"/>
    <w:rsid w:val="00D83A7D"/>
    <w:rsid w:val="00D8590C"/>
    <w:rsid w:val="00DB3B99"/>
    <w:rsid w:val="00E356AF"/>
    <w:rsid w:val="00E62D62"/>
    <w:rsid w:val="00E63400"/>
    <w:rsid w:val="00FF1A87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A2E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A05"/>
    <w:pPr>
      <w:ind w:left="720"/>
      <w:contextualSpacing/>
    </w:pPr>
    <w:rPr>
      <w:kern w:val="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092A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2A05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2A05"/>
    <w:rPr>
      <w:kern w:val="2"/>
      <w:sz w:val="20"/>
      <w:szCs w:val="20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7D4C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C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5BC8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0DF"/>
    <w:rPr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0DF"/>
    <w:rPr>
      <w:b/>
      <w:bCs/>
      <w:kern w:val="2"/>
      <w:sz w:val="20"/>
      <w:szCs w:val="20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D13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5B4"/>
  </w:style>
  <w:style w:type="paragraph" w:styleId="Footer">
    <w:name w:val="footer"/>
    <w:basedOn w:val="Normal"/>
    <w:link w:val="FooterChar"/>
    <w:uiPriority w:val="99"/>
    <w:unhideWhenUsed/>
    <w:rsid w:val="00D13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yggissvid@fyrirt&#230;kiX.i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ttaka@fyrirt&#230;kiX.i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personuvernd.is/fyrirtaeki-og-stjornsysla/spurt-og-svarad/allar-spurningar-og-svor/hverjar-eru-heimildir-fyrir-vinnslu-personuupplysing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rsonuverndarfulltrui@fyrirt&#230;kiX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2023-01-27T16:01:00Z</dcterms:created>
  <dcterms:modified xsi:type="dcterms:W3CDTF">2023-01-27T16:04:00Z</dcterms:modified>
</cp:coreProperties>
</file>